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A4C2D" w14:textId="77777777" w:rsidR="008323C6" w:rsidRPr="006708BD" w:rsidRDefault="008323C6" w:rsidP="00100D65">
      <w:pPr>
        <w:spacing w:line="276" w:lineRule="auto"/>
        <w:jc w:val="center"/>
        <w:rPr>
          <w:rFonts w:ascii="Geomanist" w:hAnsi="Geomanist" w:cs="Arial"/>
          <w:b/>
          <w:sz w:val="20"/>
          <w:szCs w:val="20"/>
          <w:lang w:val="es-ES" w:eastAsia="es-MX"/>
        </w:rPr>
      </w:pPr>
      <w:r w:rsidRPr="006708BD">
        <w:rPr>
          <w:rFonts w:ascii="Geomanist" w:hAnsi="Geomanist" w:cs="Arial"/>
          <w:b/>
          <w:sz w:val="20"/>
          <w:szCs w:val="20"/>
          <w:lang w:val="es-ES" w:eastAsia="es-MX"/>
        </w:rPr>
        <w:t>Control de versiones del documento</w:t>
      </w:r>
    </w:p>
    <w:tbl>
      <w:tblPr>
        <w:tblStyle w:val="Tablaconcuadrcula2"/>
        <w:tblW w:w="0" w:type="auto"/>
        <w:jc w:val="center"/>
        <w:tblCellMar>
          <w:top w:w="51" w:type="dxa"/>
          <w:left w:w="51" w:type="dxa"/>
          <w:bottom w:w="51" w:type="dxa"/>
          <w:right w:w="51" w:type="dxa"/>
        </w:tblCellMar>
        <w:tblLook w:val="04A0" w:firstRow="1" w:lastRow="0" w:firstColumn="1" w:lastColumn="0" w:noHBand="0" w:noVBand="1"/>
      </w:tblPr>
      <w:tblGrid>
        <w:gridCol w:w="1266"/>
        <w:gridCol w:w="1406"/>
        <w:gridCol w:w="2568"/>
        <w:gridCol w:w="3588"/>
      </w:tblGrid>
      <w:tr w:rsidR="007B4FF3" w:rsidRPr="006708BD" w14:paraId="7B1BCD01" w14:textId="77777777" w:rsidTr="004B27C7">
        <w:trPr>
          <w:trHeight w:val="20"/>
          <w:jc w:val="center"/>
        </w:trPr>
        <w:tc>
          <w:tcPr>
            <w:tcW w:w="1266" w:type="dxa"/>
            <w:shd w:val="clear" w:color="auto" w:fill="D9D9D9" w:themeFill="background1" w:themeFillShade="D9"/>
            <w:vAlign w:val="center"/>
          </w:tcPr>
          <w:p w14:paraId="79760845" w14:textId="77777777" w:rsidR="00F70259" w:rsidRPr="006708BD" w:rsidRDefault="00F70259" w:rsidP="00DA14B2">
            <w:pPr>
              <w:jc w:val="center"/>
              <w:rPr>
                <w:rFonts w:ascii="Geomanist" w:hAnsi="Geomanist" w:cs="Arial"/>
                <w:b/>
                <w:sz w:val="20"/>
                <w:szCs w:val="20"/>
              </w:rPr>
            </w:pPr>
            <w:r w:rsidRPr="006708BD">
              <w:rPr>
                <w:rFonts w:ascii="Geomanist" w:hAnsi="Geomanist" w:cs="Arial"/>
                <w:b/>
                <w:sz w:val="20"/>
                <w:szCs w:val="20"/>
              </w:rPr>
              <w:t>Versión</w:t>
            </w:r>
          </w:p>
        </w:tc>
        <w:tc>
          <w:tcPr>
            <w:tcW w:w="1406" w:type="dxa"/>
            <w:shd w:val="clear" w:color="auto" w:fill="D9D9D9" w:themeFill="background1" w:themeFillShade="D9"/>
            <w:vAlign w:val="center"/>
          </w:tcPr>
          <w:p w14:paraId="402828CA" w14:textId="77777777" w:rsidR="00F70259" w:rsidRPr="006708BD" w:rsidRDefault="00F70259" w:rsidP="00DA14B2">
            <w:pPr>
              <w:jc w:val="center"/>
              <w:rPr>
                <w:rFonts w:ascii="Geomanist" w:hAnsi="Geomanist" w:cs="Arial"/>
                <w:b/>
                <w:sz w:val="20"/>
                <w:szCs w:val="20"/>
              </w:rPr>
            </w:pPr>
            <w:r w:rsidRPr="006708BD">
              <w:rPr>
                <w:rFonts w:ascii="Geomanist" w:hAnsi="Geomanist" w:cs="Arial"/>
                <w:b/>
                <w:sz w:val="20"/>
                <w:szCs w:val="20"/>
              </w:rPr>
              <w:t>Fecha</w:t>
            </w:r>
          </w:p>
        </w:tc>
        <w:tc>
          <w:tcPr>
            <w:tcW w:w="2568" w:type="dxa"/>
            <w:shd w:val="clear" w:color="auto" w:fill="D9D9D9" w:themeFill="background1" w:themeFillShade="D9"/>
            <w:vAlign w:val="center"/>
          </w:tcPr>
          <w:p w14:paraId="5FB1B29C" w14:textId="77777777" w:rsidR="00F70259" w:rsidRPr="006708BD" w:rsidRDefault="00F70259" w:rsidP="00DA14B2">
            <w:pPr>
              <w:jc w:val="center"/>
              <w:rPr>
                <w:rFonts w:ascii="Geomanist" w:hAnsi="Geomanist" w:cs="Arial"/>
                <w:b/>
                <w:sz w:val="20"/>
                <w:szCs w:val="20"/>
              </w:rPr>
            </w:pPr>
            <w:r w:rsidRPr="006708BD">
              <w:rPr>
                <w:rFonts w:ascii="Geomanist" w:hAnsi="Geomanist" w:cs="Arial"/>
                <w:b/>
                <w:sz w:val="20"/>
                <w:szCs w:val="20"/>
              </w:rPr>
              <w:t>Descripción</w:t>
            </w:r>
          </w:p>
        </w:tc>
        <w:tc>
          <w:tcPr>
            <w:tcW w:w="3588" w:type="dxa"/>
            <w:shd w:val="clear" w:color="auto" w:fill="D9D9D9" w:themeFill="background1" w:themeFillShade="D9"/>
            <w:vAlign w:val="center"/>
          </w:tcPr>
          <w:p w14:paraId="3F1DF3B9" w14:textId="77777777" w:rsidR="00F70259" w:rsidRPr="006708BD" w:rsidRDefault="00F70259" w:rsidP="00DA14B2">
            <w:pPr>
              <w:jc w:val="center"/>
              <w:rPr>
                <w:rFonts w:ascii="Geomanist" w:hAnsi="Geomanist" w:cs="Arial"/>
                <w:b/>
                <w:sz w:val="20"/>
                <w:szCs w:val="20"/>
              </w:rPr>
            </w:pPr>
            <w:r w:rsidRPr="006708BD">
              <w:rPr>
                <w:rFonts w:ascii="Geomanist" w:hAnsi="Geomanist" w:cs="Arial"/>
                <w:b/>
                <w:sz w:val="20"/>
                <w:szCs w:val="20"/>
              </w:rPr>
              <w:t>Responsable</w:t>
            </w:r>
          </w:p>
        </w:tc>
      </w:tr>
      <w:tr w:rsidR="007B4FF3" w:rsidRPr="006708BD" w14:paraId="43329249" w14:textId="77777777" w:rsidTr="004B27C7">
        <w:trPr>
          <w:trHeight w:val="20"/>
          <w:jc w:val="center"/>
        </w:trPr>
        <w:tc>
          <w:tcPr>
            <w:tcW w:w="1266" w:type="dxa"/>
            <w:vAlign w:val="center"/>
          </w:tcPr>
          <w:p w14:paraId="7494A688" w14:textId="77777777" w:rsidR="00F70259" w:rsidRPr="006708BD" w:rsidRDefault="00F70259" w:rsidP="00DA14B2">
            <w:pPr>
              <w:widowControl w:val="0"/>
              <w:suppressAutoHyphens/>
              <w:autoSpaceDE w:val="0"/>
              <w:jc w:val="center"/>
              <w:rPr>
                <w:rFonts w:ascii="Geomanist" w:hAnsi="Geomanist" w:cs="Arial"/>
                <w:bCs/>
                <w:iCs/>
                <w:sz w:val="20"/>
                <w:szCs w:val="20"/>
                <w:lang w:val="es-ES"/>
              </w:rPr>
            </w:pPr>
            <w:r w:rsidRPr="006708BD">
              <w:rPr>
                <w:rFonts w:ascii="Geomanist" w:hAnsi="Geomanist" w:cs="Arial"/>
                <w:bCs/>
                <w:iCs/>
                <w:sz w:val="20"/>
                <w:szCs w:val="20"/>
                <w:lang w:val="es-ES"/>
              </w:rPr>
              <w:t>0.1</w:t>
            </w:r>
          </w:p>
        </w:tc>
        <w:tc>
          <w:tcPr>
            <w:tcW w:w="1406" w:type="dxa"/>
            <w:vAlign w:val="center"/>
          </w:tcPr>
          <w:p w14:paraId="05C5A353" w14:textId="50B5988F" w:rsidR="00F70259" w:rsidRPr="006708BD" w:rsidRDefault="004E27F4" w:rsidP="00DA14B2">
            <w:pPr>
              <w:widowControl w:val="0"/>
              <w:suppressAutoHyphens/>
              <w:autoSpaceDE w:val="0"/>
              <w:jc w:val="center"/>
              <w:rPr>
                <w:rFonts w:ascii="Geomanist" w:hAnsi="Geomanist" w:cs="Arial"/>
                <w:bCs/>
                <w:iCs/>
                <w:sz w:val="20"/>
                <w:szCs w:val="20"/>
                <w:lang w:val="es-ES"/>
              </w:rPr>
            </w:pPr>
            <w:r w:rsidRPr="006708BD">
              <w:rPr>
                <w:rFonts w:ascii="Geomanist" w:hAnsi="Geomanist" w:cs="Arial"/>
                <w:bCs/>
                <w:iCs/>
                <w:sz w:val="20"/>
                <w:szCs w:val="20"/>
                <w:lang w:val="es-ES"/>
              </w:rPr>
              <w:t>0</w:t>
            </w:r>
            <w:r w:rsidR="00100D65" w:rsidRPr="006708BD">
              <w:rPr>
                <w:rFonts w:ascii="Geomanist" w:hAnsi="Geomanist" w:cs="Arial"/>
                <w:bCs/>
                <w:iCs/>
                <w:sz w:val="20"/>
                <w:szCs w:val="20"/>
                <w:lang w:val="es-ES"/>
              </w:rPr>
              <w:t>8</w:t>
            </w:r>
            <w:r w:rsidR="000E5042" w:rsidRPr="006708BD">
              <w:rPr>
                <w:rFonts w:ascii="Geomanist" w:hAnsi="Geomanist" w:cs="Arial"/>
                <w:bCs/>
                <w:iCs/>
                <w:sz w:val="20"/>
                <w:szCs w:val="20"/>
                <w:lang w:val="es-ES"/>
              </w:rPr>
              <w:t>/</w:t>
            </w:r>
            <w:r w:rsidR="00100D65" w:rsidRPr="006708BD">
              <w:rPr>
                <w:rFonts w:ascii="Geomanist" w:hAnsi="Geomanist" w:cs="Arial"/>
                <w:bCs/>
                <w:iCs/>
                <w:sz w:val="20"/>
                <w:szCs w:val="20"/>
                <w:lang w:val="es-ES"/>
              </w:rPr>
              <w:t>11</w:t>
            </w:r>
            <w:r w:rsidR="000E5042" w:rsidRPr="006708BD">
              <w:rPr>
                <w:rFonts w:ascii="Geomanist" w:hAnsi="Geomanist" w:cs="Arial"/>
                <w:bCs/>
                <w:iCs/>
                <w:sz w:val="20"/>
                <w:szCs w:val="20"/>
                <w:lang w:val="es-ES"/>
              </w:rPr>
              <w:t>/2024</w:t>
            </w:r>
          </w:p>
        </w:tc>
        <w:tc>
          <w:tcPr>
            <w:tcW w:w="2568" w:type="dxa"/>
            <w:vAlign w:val="center"/>
          </w:tcPr>
          <w:p w14:paraId="0A175AA2" w14:textId="77777777" w:rsidR="00F70259" w:rsidRPr="006708BD" w:rsidRDefault="00F70259" w:rsidP="00DA14B2">
            <w:pPr>
              <w:jc w:val="center"/>
              <w:rPr>
                <w:rFonts w:ascii="Geomanist" w:hAnsi="Geomanist" w:cs="Arial"/>
                <w:iCs/>
                <w:sz w:val="20"/>
                <w:szCs w:val="20"/>
              </w:rPr>
            </w:pPr>
            <w:r w:rsidRPr="006708BD">
              <w:rPr>
                <w:rFonts w:ascii="Geomanist" w:hAnsi="Geomanist" w:cs="Arial"/>
                <w:bCs/>
                <w:iCs/>
                <w:sz w:val="20"/>
                <w:szCs w:val="20"/>
                <w:lang w:val="es-ES" w:eastAsia="ar-SA"/>
              </w:rPr>
              <w:t>Creación del documento</w:t>
            </w:r>
          </w:p>
        </w:tc>
        <w:tc>
          <w:tcPr>
            <w:tcW w:w="3588" w:type="dxa"/>
            <w:vAlign w:val="center"/>
          </w:tcPr>
          <w:p w14:paraId="3CFCA429" w14:textId="42D27E85" w:rsidR="00F70259" w:rsidRPr="006708BD" w:rsidRDefault="007B4FF3" w:rsidP="00DA14B2">
            <w:pPr>
              <w:jc w:val="center"/>
              <w:rPr>
                <w:rFonts w:ascii="Geomanist" w:hAnsi="Geomanist" w:cs="Arial"/>
                <w:iCs/>
                <w:sz w:val="20"/>
                <w:szCs w:val="20"/>
              </w:rPr>
            </w:pPr>
            <w:r w:rsidRPr="006708BD">
              <w:rPr>
                <w:rFonts w:ascii="Geomanist" w:hAnsi="Geomanist" w:cs="Arial"/>
                <w:bCs/>
                <w:iCs/>
                <w:sz w:val="20"/>
                <w:szCs w:val="20"/>
                <w:lang w:val="es-ES" w:eastAsia="ar-SA"/>
              </w:rPr>
              <w:t xml:space="preserve">Lic. </w:t>
            </w:r>
            <w:r w:rsidR="00F70259" w:rsidRPr="006708BD">
              <w:rPr>
                <w:rFonts w:ascii="Geomanist" w:hAnsi="Geomanist" w:cs="Arial"/>
                <w:bCs/>
                <w:iCs/>
                <w:sz w:val="20"/>
                <w:szCs w:val="20"/>
                <w:lang w:val="es-ES" w:eastAsia="ar-SA"/>
              </w:rPr>
              <w:t xml:space="preserve">Ramón Rodríguez Ortega </w:t>
            </w:r>
          </w:p>
        </w:tc>
      </w:tr>
      <w:tr w:rsidR="007B4FF3" w:rsidRPr="006708BD" w14:paraId="7C580B5A" w14:textId="77777777" w:rsidTr="004B27C7">
        <w:trPr>
          <w:trHeight w:val="20"/>
          <w:jc w:val="center"/>
        </w:trPr>
        <w:tc>
          <w:tcPr>
            <w:tcW w:w="1266" w:type="dxa"/>
            <w:vAlign w:val="center"/>
          </w:tcPr>
          <w:p w14:paraId="0622C8C0" w14:textId="77777777" w:rsidR="00F70259" w:rsidRPr="006708BD" w:rsidRDefault="00F70259" w:rsidP="00DA14B2">
            <w:pPr>
              <w:widowControl w:val="0"/>
              <w:suppressAutoHyphens/>
              <w:autoSpaceDE w:val="0"/>
              <w:jc w:val="center"/>
              <w:rPr>
                <w:rFonts w:ascii="Geomanist" w:hAnsi="Geomanist" w:cs="Arial"/>
                <w:bCs/>
                <w:iCs/>
                <w:sz w:val="20"/>
                <w:szCs w:val="20"/>
                <w:lang w:val="es-ES"/>
              </w:rPr>
            </w:pPr>
            <w:r w:rsidRPr="006708BD">
              <w:rPr>
                <w:rFonts w:ascii="Geomanist" w:hAnsi="Geomanist" w:cs="Arial"/>
                <w:bCs/>
                <w:iCs/>
                <w:sz w:val="20"/>
                <w:szCs w:val="20"/>
                <w:lang w:val="es-ES"/>
              </w:rPr>
              <w:t>0.2</w:t>
            </w:r>
          </w:p>
        </w:tc>
        <w:tc>
          <w:tcPr>
            <w:tcW w:w="1406" w:type="dxa"/>
            <w:vAlign w:val="center"/>
          </w:tcPr>
          <w:p w14:paraId="7F7C1323" w14:textId="14303850" w:rsidR="00F70259" w:rsidRPr="006708BD" w:rsidRDefault="004E27F4" w:rsidP="00DA14B2">
            <w:pPr>
              <w:widowControl w:val="0"/>
              <w:suppressAutoHyphens/>
              <w:autoSpaceDE w:val="0"/>
              <w:jc w:val="center"/>
              <w:rPr>
                <w:rFonts w:ascii="Geomanist" w:hAnsi="Geomanist" w:cs="Arial"/>
                <w:bCs/>
                <w:iCs/>
                <w:sz w:val="20"/>
                <w:szCs w:val="20"/>
                <w:lang w:val="es-ES"/>
              </w:rPr>
            </w:pPr>
            <w:r w:rsidRPr="006708BD">
              <w:rPr>
                <w:rFonts w:ascii="Geomanist" w:hAnsi="Geomanist" w:cs="Arial"/>
                <w:bCs/>
                <w:iCs/>
                <w:sz w:val="20"/>
                <w:szCs w:val="20"/>
                <w:lang w:val="es-ES"/>
              </w:rPr>
              <w:t>1</w:t>
            </w:r>
            <w:r w:rsidR="00100D65" w:rsidRPr="006708BD">
              <w:rPr>
                <w:rFonts w:ascii="Geomanist" w:hAnsi="Geomanist" w:cs="Arial"/>
                <w:bCs/>
                <w:iCs/>
                <w:sz w:val="20"/>
                <w:szCs w:val="20"/>
                <w:lang w:val="es-ES"/>
              </w:rPr>
              <w:t>1</w:t>
            </w:r>
            <w:r w:rsidR="000E5042" w:rsidRPr="006708BD">
              <w:rPr>
                <w:rFonts w:ascii="Geomanist" w:hAnsi="Geomanist" w:cs="Arial"/>
                <w:bCs/>
                <w:iCs/>
                <w:sz w:val="20"/>
                <w:szCs w:val="20"/>
                <w:lang w:val="es-ES"/>
              </w:rPr>
              <w:t>/</w:t>
            </w:r>
            <w:r w:rsidR="00100D65" w:rsidRPr="006708BD">
              <w:rPr>
                <w:rFonts w:ascii="Geomanist" w:hAnsi="Geomanist" w:cs="Arial"/>
                <w:bCs/>
                <w:iCs/>
                <w:sz w:val="20"/>
                <w:szCs w:val="20"/>
                <w:lang w:val="es-ES"/>
              </w:rPr>
              <w:t>11</w:t>
            </w:r>
            <w:r w:rsidR="000E5042" w:rsidRPr="006708BD">
              <w:rPr>
                <w:rFonts w:ascii="Geomanist" w:hAnsi="Geomanist" w:cs="Arial"/>
                <w:bCs/>
                <w:iCs/>
                <w:sz w:val="20"/>
                <w:szCs w:val="20"/>
                <w:lang w:val="es-ES"/>
              </w:rPr>
              <w:t>/2024</w:t>
            </w:r>
          </w:p>
        </w:tc>
        <w:tc>
          <w:tcPr>
            <w:tcW w:w="2568" w:type="dxa"/>
          </w:tcPr>
          <w:p w14:paraId="55F7180E" w14:textId="77777777" w:rsidR="00F70259" w:rsidRPr="006708BD" w:rsidRDefault="00F70259" w:rsidP="00DA14B2">
            <w:pPr>
              <w:jc w:val="center"/>
              <w:rPr>
                <w:rFonts w:ascii="Geomanist" w:hAnsi="Geomanist" w:cs="Arial"/>
                <w:bCs/>
                <w:iCs/>
                <w:sz w:val="20"/>
                <w:szCs w:val="20"/>
                <w:lang w:val="es-ES" w:eastAsia="ar-SA"/>
              </w:rPr>
            </w:pPr>
            <w:r w:rsidRPr="006708BD">
              <w:rPr>
                <w:rFonts w:ascii="Geomanist" w:hAnsi="Geomanist" w:cs="Arial"/>
                <w:bCs/>
                <w:iCs/>
                <w:sz w:val="20"/>
                <w:szCs w:val="20"/>
                <w:lang w:val="es-ES" w:eastAsia="ar-SA"/>
              </w:rPr>
              <w:t>Revisión del documento</w:t>
            </w:r>
          </w:p>
        </w:tc>
        <w:tc>
          <w:tcPr>
            <w:tcW w:w="3588" w:type="dxa"/>
          </w:tcPr>
          <w:p w14:paraId="0362B21F" w14:textId="7FE8C54F" w:rsidR="00F70259" w:rsidRPr="006708BD" w:rsidRDefault="00100D65" w:rsidP="00DA14B2">
            <w:pPr>
              <w:jc w:val="center"/>
              <w:rPr>
                <w:rFonts w:ascii="Geomanist" w:hAnsi="Geomanist" w:cs="Arial"/>
                <w:bCs/>
                <w:iCs/>
                <w:sz w:val="20"/>
                <w:szCs w:val="20"/>
                <w:lang w:val="es-ES" w:eastAsia="ar-SA"/>
              </w:rPr>
            </w:pPr>
            <w:r w:rsidRPr="006708BD">
              <w:rPr>
                <w:rFonts w:ascii="Geomanist" w:hAnsi="Geomanist" w:cs="Arial"/>
                <w:bCs/>
                <w:iCs/>
                <w:sz w:val="20"/>
                <w:szCs w:val="20"/>
                <w:lang w:val="es-ES" w:eastAsia="ar-SA"/>
              </w:rPr>
              <w:t>Mtro. Martín Alberto Echeverría Valdez</w:t>
            </w:r>
          </w:p>
        </w:tc>
      </w:tr>
      <w:tr w:rsidR="007B4FF3" w:rsidRPr="006708BD" w14:paraId="7F8BA86B" w14:textId="77777777" w:rsidTr="004B27C7">
        <w:trPr>
          <w:trHeight w:val="20"/>
          <w:jc w:val="center"/>
        </w:trPr>
        <w:tc>
          <w:tcPr>
            <w:tcW w:w="1266" w:type="dxa"/>
            <w:vAlign w:val="center"/>
          </w:tcPr>
          <w:p w14:paraId="58B86F75" w14:textId="77777777" w:rsidR="00F70259" w:rsidRPr="006708BD" w:rsidRDefault="00F70259" w:rsidP="00DA14B2">
            <w:pPr>
              <w:widowControl w:val="0"/>
              <w:suppressAutoHyphens/>
              <w:autoSpaceDE w:val="0"/>
              <w:jc w:val="center"/>
              <w:rPr>
                <w:rFonts w:ascii="Geomanist" w:hAnsi="Geomanist" w:cs="Arial"/>
                <w:bCs/>
                <w:iCs/>
                <w:sz w:val="20"/>
                <w:szCs w:val="20"/>
                <w:lang w:val="es-ES"/>
              </w:rPr>
            </w:pPr>
            <w:r w:rsidRPr="006708BD">
              <w:rPr>
                <w:rFonts w:ascii="Geomanist" w:hAnsi="Geomanist" w:cs="Arial"/>
                <w:bCs/>
                <w:iCs/>
                <w:sz w:val="20"/>
                <w:szCs w:val="20"/>
                <w:lang w:val="es-ES"/>
              </w:rPr>
              <w:t>1.0</w:t>
            </w:r>
          </w:p>
        </w:tc>
        <w:tc>
          <w:tcPr>
            <w:tcW w:w="1406" w:type="dxa"/>
            <w:vAlign w:val="center"/>
          </w:tcPr>
          <w:p w14:paraId="3698CDC5" w14:textId="7C745D39" w:rsidR="00F70259" w:rsidRPr="006708BD" w:rsidRDefault="004E27F4" w:rsidP="00DA14B2">
            <w:pPr>
              <w:widowControl w:val="0"/>
              <w:suppressAutoHyphens/>
              <w:autoSpaceDE w:val="0"/>
              <w:jc w:val="center"/>
              <w:rPr>
                <w:rFonts w:ascii="Geomanist" w:hAnsi="Geomanist" w:cs="Arial"/>
                <w:bCs/>
                <w:iCs/>
                <w:sz w:val="20"/>
                <w:szCs w:val="20"/>
                <w:lang w:val="es-ES"/>
              </w:rPr>
            </w:pPr>
            <w:r w:rsidRPr="006708BD">
              <w:rPr>
                <w:rFonts w:ascii="Geomanist" w:hAnsi="Geomanist" w:cs="Arial"/>
                <w:bCs/>
                <w:iCs/>
                <w:sz w:val="20"/>
                <w:szCs w:val="20"/>
                <w:lang w:val="es-ES"/>
              </w:rPr>
              <w:t>1</w:t>
            </w:r>
            <w:r w:rsidR="00C130DA" w:rsidRPr="006708BD">
              <w:rPr>
                <w:rFonts w:ascii="Geomanist" w:hAnsi="Geomanist" w:cs="Arial"/>
                <w:bCs/>
                <w:iCs/>
                <w:sz w:val="20"/>
                <w:szCs w:val="20"/>
                <w:lang w:val="es-ES"/>
              </w:rPr>
              <w:t>2</w:t>
            </w:r>
            <w:r w:rsidR="000E5042" w:rsidRPr="006708BD">
              <w:rPr>
                <w:rFonts w:ascii="Geomanist" w:hAnsi="Geomanist" w:cs="Arial"/>
                <w:bCs/>
                <w:iCs/>
                <w:sz w:val="20"/>
                <w:szCs w:val="20"/>
                <w:lang w:val="es-ES"/>
              </w:rPr>
              <w:t>/</w:t>
            </w:r>
            <w:r w:rsidR="00100D65" w:rsidRPr="006708BD">
              <w:rPr>
                <w:rFonts w:ascii="Geomanist" w:hAnsi="Geomanist" w:cs="Arial"/>
                <w:bCs/>
                <w:iCs/>
                <w:sz w:val="20"/>
                <w:szCs w:val="20"/>
                <w:lang w:val="es-ES"/>
              </w:rPr>
              <w:t>11</w:t>
            </w:r>
            <w:r w:rsidRPr="006708BD">
              <w:rPr>
                <w:rFonts w:ascii="Geomanist" w:hAnsi="Geomanist" w:cs="Arial"/>
                <w:bCs/>
                <w:iCs/>
                <w:sz w:val="20"/>
                <w:szCs w:val="20"/>
                <w:lang w:val="es-ES"/>
              </w:rPr>
              <w:t>/</w:t>
            </w:r>
            <w:r w:rsidR="000E5042" w:rsidRPr="006708BD">
              <w:rPr>
                <w:rFonts w:ascii="Geomanist" w:hAnsi="Geomanist" w:cs="Arial"/>
                <w:bCs/>
                <w:iCs/>
                <w:sz w:val="20"/>
                <w:szCs w:val="20"/>
                <w:lang w:val="es-ES"/>
              </w:rPr>
              <w:t>2024</w:t>
            </w:r>
          </w:p>
        </w:tc>
        <w:tc>
          <w:tcPr>
            <w:tcW w:w="2568" w:type="dxa"/>
          </w:tcPr>
          <w:p w14:paraId="1F1AD87C" w14:textId="77777777" w:rsidR="00F70259" w:rsidRPr="006708BD" w:rsidRDefault="00F70259" w:rsidP="00DA14B2">
            <w:pPr>
              <w:jc w:val="center"/>
              <w:rPr>
                <w:rFonts w:ascii="Geomanist" w:hAnsi="Geomanist" w:cs="Arial"/>
                <w:bCs/>
                <w:iCs/>
                <w:sz w:val="20"/>
                <w:szCs w:val="20"/>
                <w:lang w:val="es-ES" w:eastAsia="ar-SA"/>
              </w:rPr>
            </w:pPr>
            <w:r w:rsidRPr="006708BD">
              <w:rPr>
                <w:rFonts w:ascii="Geomanist" w:hAnsi="Geomanist" w:cs="Arial"/>
                <w:bCs/>
                <w:iCs/>
                <w:sz w:val="20"/>
                <w:szCs w:val="20"/>
                <w:lang w:val="es-ES" w:eastAsia="ar-SA"/>
              </w:rPr>
              <w:t>Aprobación del documento</w:t>
            </w:r>
          </w:p>
        </w:tc>
        <w:tc>
          <w:tcPr>
            <w:tcW w:w="3588" w:type="dxa"/>
          </w:tcPr>
          <w:p w14:paraId="63EFBF52" w14:textId="6BFDAADE" w:rsidR="00F70259" w:rsidRPr="006708BD" w:rsidRDefault="00100D65" w:rsidP="00DA14B2">
            <w:pPr>
              <w:jc w:val="center"/>
              <w:rPr>
                <w:rFonts w:ascii="Geomanist" w:hAnsi="Geomanist" w:cs="Arial"/>
                <w:bCs/>
                <w:iCs/>
                <w:sz w:val="20"/>
                <w:szCs w:val="20"/>
                <w:lang w:val="es-ES" w:eastAsia="ar-SA"/>
              </w:rPr>
            </w:pPr>
            <w:r w:rsidRPr="006708BD">
              <w:rPr>
                <w:rFonts w:ascii="Geomanist" w:hAnsi="Geomanist" w:cs="Arial"/>
                <w:bCs/>
                <w:iCs/>
                <w:sz w:val="20"/>
                <w:szCs w:val="20"/>
                <w:lang w:val="es-ES" w:eastAsia="ar-SA"/>
              </w:rPr>
              <w:t>Ing. Javier Cortés López</w:t>
            </w:r>
          </w:p>
        </w:tc>
      </w:tr>
    </w:tbl>
    <w:p w14:paraId="507AE0AE" w14:textId="77777777" w:rsidR="00D12680" w:rsidRPr="00100D65" w:rsidRDefault="00D12680" w:rsidP="00100D65">
      <w:pPr>
        <w:spacing w:line="276" w:lineRule="auto"/>
        <w:rPr>
          <w:rFonts w:ascii="Geomanist" w:hAnsi="Geomanist" w:cs="Arial"/>
          <w:i/>
          <w:iCs/>
          <w:sz w:val="20"/>
          <w:szCs w:val="20"/>
        </w:rPr>
      </w:pPr>
    </w:p>
    <w:p w14:paraId="059F255A" w14:textId="77777777" w:rsidR="008323C6" w:rsidRPr="006708BD" w:rsidRDefault="008323C6" w:rsidP="00100D65">
      <w:pPr>
        <w:spacing w:line="276" w:lineRule="auto"/>
        <w:ind w:left="-426"/>
        <w:jc w:val="center"/>
        <w:rPr>
          <w:rFonts w:ascii="Geomanist" w:hAnsi="Geomanist" w:cs="Arial"/>
          <w:b/>
          <w:sz w:val="19"/>
          <w:szCs w:val="19"/>
        </w:rPr>
      </w:pPr>
      <w:r w:rsidRPr="006708BD">
        <w:rPr>
          <w:rFonts w:ascii="Geomanist" w:hAnsi="Geomanist" w:cs="Arial"/>
          <w:b/>
          <w:sz w:val="19"/>
          <w:szCs w:val="19"/>
        </w:rPr>
        <w:t xml:space="preserve">Contenido </w:t>
      </w:r>
    </w:p>
    <w:p w14:paraId="43E85381" w14:textId="282588D6" w:rsidR="006708BD" w:rsidRPr="006708BD" w:rsidRDefault="008323C6" w:rsidP="0083092D">
      <w:pPr>
        <w:pStyle w:val="TDC2"/>
        <w:rPr>
          <w:rFonts w:asciiTheme="minorHAnsi" w:eastAsiaTheme="minorEastAsia" w:hAnsiTheme="minorHAnsi" w:cstheme="minorBidi"/>
          <w:noProof/>
          <w:kern w:val="2"/>
          <w:lang w:val="es-MX" w:eastAsia="es-MX"/>
          <w14:ligatures w14:val="standardContextual"/>
        </w:rPr>
      </w:pPr>
      <w:r w:rsidRPr="006708BD">
        <w:rPr>
          <w:rStyle w:val="Hipervnculo"/>
          <w:rFonts w:ascii="Geomanist" w:hAnsi="Geomanist" w:cs="Arial"/>
          <w:b w:val="0"/>
          <w:bCs w:val="0"/>
          <w:i w:val="0"/>
          <w:noProof/>
          <w:color w:val="auto"/>
          <w:sz w:val="19"/>
          <w:szCs w:val="19"/>
          <w:u w:val="none"/>
        </w:rPr>
        <w:fldChar w:fldCharType="begin"/>
      </w:r>
      <w:r w:rsidRPr="006708BD">
        <w:rPr>
          <w:rStyle w:val="Hipervnculo"/>
          <w:rFonts w:ascii="Geomanist" w:hAnsi="Geomanist" w:cs="Arial"/>
          <w:b w:val="0"/>
          <w:bCs w:val="0"/>
          <w:i w:val="0"/>
          <w:noProof/>
          <w:color w:val="auto"/>
          <w:sz w:val="19"/>
          <w:szCs w:val="19"/>
          <w:u w:val="none"/>
        </w:rPr>
        <w:instrText xml:space="preserve"> TOC \o "1-3" \h \z \u </w:instrText>
      </w:r>
      <w:r w:rsidRPr="006708BD">
        <w:rPr>
          <w:rStyle w:val="Hipervnculo"/>
          <w:rFonts w:ascii="Geomanist" w:hAnsi="Geomanist" w:cs="Arial"/>
          <w:b w:val="0"/>
          <w:bCs w:val="0"/>
          <w:i w:val="0"/>
          <w:noProof/>
          <w:color w:val="auto"/>
          <w:sz w:val="19"/>
          <w:szCs w:val="19"/>
          <w:u w:val="none"/>
        </w:rPr>
        <w:fldChar w:fldCharType="separate"/>
      </w:r>
      <w:hyperlink w:anchor="_Toc182301907" w:history="1">
        <w:r w:rsidR="006708BD" w:rsidRPr="006708BD">
          <w:rPr>
            <w:rStyle w:val="Hipervnculo"/>
            <w:rFonts w:ascii="Geomanist" w:hAnsi="Geomanist" w:cs="Arial"/>
            <w:iCs/>
            <w:noProof/>
            <w:sz w:val="19"/>
            <w:szCs w:val="19"/>
          </w:rPr>
          <w:t>1.</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Objetivo del documento</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_Toc182301907 \h </w:instrText>
        </w:r>
        <w:r w:rsidR="006708BD" w:rsidRPr="006708BD">
          <w:rPr>
            <w:noProof/>
            <w:webHidden/>
          </w:rPr>
        </w:r>
        <w:r w:rsidR="006708BD" w:rsidRPr="006708BD">
          <w:rPr>
            <w:noProof/>
            <w:webHidden/>
          </w:rPr>
          <w:fldChar w:fldCharType="separate"/>
        </w:r>
        <w:r w:rsidR="009E030C">
          <w:rPr>
            <w:noProof/>
            <w:webHidden/>
          </w:rPr>
          <w:t>2</w:t>
        </w:r>
        <w:r w:rsidR="006708BD" w:rsidRPr="006708BD">
          <w:rPr>
            <w:noProof/>
            <w:webHidden/>
          </w:rPr>
          <w:fldChar w:fldCharType="end"/>
        </w:r>
      </w:hyperlink>
    </w:p>
    <w:p w14:paraId="42D85062" w14:textId="70CA3E1E"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08" w:history="1">
        <w:r w:rsidR="006708BD" w:rsidRPr="006708BD">
          <w:rPr>
            <w:rStyle w:val="Hipervnculo"/>
            <w:rFonts w:ascii="Geomanist" w:hAnsi="Geomanist" w:cs="Arial"/>
            <w:iCs/>
            <w:noProof/>
            <w:sz w:val="19"/>
            <w:szCs w:val="19"/>
          </w:rPr>
          <w:t>3.</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Plazo de entrega del bien, arrendamiento o servicio.</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_Toc182301908 \h </w:instrText>
        </w:r>
        <w:r w:rsidR="006708BD" w:rsidRPr="006708BD">
          <w:rPr>
            <w:noProof/>
            <w:webHidden/>
          </w:rPr>
        </w:r>
        <w:r w:rsidR="006708BD" w:rsidRPr="006708BD">
          <w:rPr>
            <w:noProof/>
            <w:webHidden/>
          </w:rPr>
          <w:fldChar w:fldCharType="separate"/>
        </w:r>
        <w:r w:rsidR="009E030C">
          <w:rPr>
            <w:noProof/>
            <w:webHidden/>
          </w:rPr>
          <w:t>2</w:t>
        </w:r>
        <w:r w:rsidR="006708BD" w:rsidRPr="006708BD">
          <w:rPr>
            <w:noProof/>
            <w:webHidden/>
          </w:rPr>
          <w:fldChar w:fldCharType="end"/>
        </w:r>
      </w:hyperlink>
    </w:p>
    <w:p w14:paraId="7F90953E" w14:textId="6BC8E1C5"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09" w:history="1">
        <w:r w:rsidR="006708BD" w:rsidRPr="006708BD">
          <w:rPr>
            <w:rStyle w:val="Hipervnculo"/>
            <w:rFonts w:ascii="Geomanist" w:hAnsi="Geomanist" w:cs="Arial"/>
            <w:iCs/>
            <w:noProof/>
            <w:sz w:val="19"/>
            <w:szCs w:val="19"/>
          </w:rPr>
          <w:t>4.</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Criterio de evaluación.</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_Toc182301909 \h </w:instrText>
        </w:r>
        <w:r w:rsidR="006708BD" w:rsidRPr="006708BD">
          <w:rPr>
            <w:noProof/>
            <w:webHidden/>
          </w:rPr>
        </w:r>
        <w:r w:rsidR="006708BD" w:rsidRPr="006708BD">
          <w:rPr>
            <w:noProof/>
            <w:webHidden/>
          </w:rPr>
          <w:fldChar w:fldCharType="separate"/>
        </w:r>
        <w:r w:rsidR="009E030C">
          <w:rPr>
            <w:noProof/>
            <w:webHidden/>
          </w:rPr>
          <w:t>2</w:t>
        </w:r>
        <w:r w:rsidR="006708BD" w:rsidRPr="006708BD">
          <w:rPr>
            <w:noProof/>
            <w:webHidden/>
          </w:rPr>
          <w:fldChar w:fldCharType="end"/>
        </w:r>
      </w:hyperlink>
    </w:p>
    <w:p w14:paraId="68BA5CF6" w14:textId="4EEEFF25"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10" w:history="1">
        <w:r w:rsidR="006708BD" w:rsidRPr="006708BD">
          <w:rPr>
            <w:rStyle w:val="Hipervnculo"/>
            <w:rFonts w:ascii="Geomanist" w:hAnsi="Geomanist" w:cs="Arial"/>
            <w:iCs/>
            <w:noProof/>
            <w:sz w:val="19"/>
            <w:szCs w:val="19"/>
          </w:rPr>
          <w:t>5.</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Licencias, permisos, registros, certificados o autorizaciones.</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_Toc182301910 \h </w:instrText>
        </w:r>
        <w:r w:rsidR="006708BD" w:rsidRPr="006708BD">
          <w:rPr>
            <w:noProof/>
            <w:webHidden/>
          </w:rPr>
        </w:r>
        <w:r w:rsidR="006708BD" w:rsidRPr="006708BD">
          <w:rPr>
            <w:noProof/>
            <w:webHidden/>
          </w:rPr>
          <w:fldChar w:fldCharType="separate"/>
        </w:r>
        <w:r w:rsidR="009E030C">
          <w:rPr>
            <w:noProof/>
            <w:webHidden/>
          </w:rPr>
          <w:t>3</w:t>
        </w:r>
        <w:r w:rsidR="006708BD" w:rsidRPr="006708BD">
          <w:rPr>
            <w:noProof/>
            <w:webHidden/>
          </w:rPr>
          <w:fldChar w:fldCharType="end"/>
        </w:r>
      </w:hyperlink>
    </w:p>
    <w:p w14:paraId="508D49DE" w14:textId="425C90B6"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11" w:history="1">
        <w:r w:rsidR="006708BD" w:rsidRPr="006708BD">
          <w:rPr>
            <w:rStyle w:val="Hipervnculo"/>
            <w:rFonts w:ascii="Geomanist" w:hAnsi="Geomanist" w:cs="Arial"/>
            <w:iCs/>
            <w:noProof/>
            <w:sz w:val="19"/>
            <w:szCs w:val="19"/>
          </w:rPr>
          <w:t>6.</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Folletos, catálogos, fotografías, manuales entre otros.</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_Toc182301911 \h </w:instrText>
        </w:r>
        <w:r w:rsidR="006708BD" w:rsidRPr="006708BD">
          <w:rPr>
            <w:noProof/>
            <w:webHidden/>
          </w:rPr>
        </w:r>
        <w:r w:rsidR="006708BD" w:rsidRPr="006708BD">
          <w:rPr>
            <w:noProof/>
            <w:webHidden/>
          </w:rPr>
          <w:fldChar w:fldCharType="separate"/>
        </w:r>
        <w:r w:rsidR="009E030C">
          <w:rPr>
            <w:noProof/>
            <w:webHidden/>
          </w:rPr>
          <w:t>4</w:t>
        </w:r>
        <w:r w:rsidR="006708BD" w:rsidRPr="006708BD">
          <w:rPr>
            <w:noProof/>
            <w:webHidden/>
          </w:rPr>
          <w:fldChar w:fldCharType="end"/>
        </w:r>
      </w:hyperlink>
    </w:p>
    <w:p w14:paraId="5757B731" w14:textId="65807A47"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12" w:history="1">
        <w:r w:rsidR="006708BD" w:rsidRPr="006708BD">
          <w:rPr>
            <w:rStyle w:val="Hipervnculo"/>
            <w:rFonts w:ascii="Geomanist" w:hAnsi="Geomanist" w:cs="Arial"/>
            <w:iCs/>
            <w:noProof/>
            <w:sz w:val="19"/>
            <w:szCs w:val="19"/>
          </w:rPr>
          <w:t>7.</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Visitas a las instalaciones institucionales.</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_Toc182301912 \h </w:instrText>
        </w:r>
        <w:r w:rsidR="006708BD" w:rsidRPr="006708BD">
          <w:rPr>
            <w:noProof/>
            <w:webHidden/>
          </w:rPr>
        </w:r>
        <w:r w:rsidR="006708BD" w:rsidRPr="006708BD">
          <w:rPr>
            <w:noProof/>
            <w:webHidden/>
          </w:rPr>
          <w:fldChar w:fldCharType="separate"/>
        </w:r>
        <w:r w:rsidR="009E030C">
          <w:rPr>
            <w:noProof/>
            <w:webHidden/>
          </w:rPr>
          <w:t>4</w:t>
        </w:r>
        <w:r w:rsidR="006708BD" w:rsidRPr="006708BD">
          <w:rPr>
            <w:noProof/>
            <w:webHidden/>
          </w:rPr>
          <w:fldChar w:fldCharType="end"/>
        </w:r>
      </w:hyperlink>
    </w:p>
    <w:p w14:paraId="5B1BC211" w14:textId="0B62EEE4"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13" w:history="1">
        <w:r w:rsidR="006708BD" w:rsidRPr="006708BD">
          <w:rPr>
            <w:rStyle w:val="Hipervnculo"/>
            <w:rFonts w:ascii="Geomanist" w:hAnsi="Geomanist" w:cs="Arial"/>
            <w:iCs/>
            <w:noProof/>
            <w:sz w:val="19"/>
            <w:szCs w:val="19"/>
          </w:rPr>
          <w:t>8.</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Lugar de entrega.</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_Toc182301913 \h </w:instrText>
        </w:r>
        <w:r w:rsidR="006708BD" w:rsidRPr="006708BD">
          <w:rPr>
            <w:noProof/>
            <w:webHidden/>
          </w:rPr>
        </w:r>
        <w:r w:rsidR="006708BD" w:rsidRPr="006708BD">
          <w:rPr>
            <w:noProof/>
            <w:webHidden/>
          </w:rPr>
          <w:fldChar w:fldCharType="separate"/>
        </w:r>
        <w:r w:rsidR="009E030C">
          <w:rPr>
            <w:noProof/>
            <w:webHidden/>
          </w:rPr>
          <w:t>4</w:t>
        </w:r>
        <w:r w:rsidR="006708BD" w:rsidRPr="006708BD">
          <w:rPr>
            <w:noProof/>
            <w:webHidden/>
          </w:rPr>
          <w:fldChar w:fldCharType="end"/>
        </w:r>
      </w:hyperlink>
    </w:p>
    <w:p w14:paraId="52F0FC43" w14:textId="0E6A2DA0"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14" w:history="1">
        <w:r w:rsidR="006708BD" w:rsidRPr="006708BD">
          <w:rPr>
            <w:rStyle w:val="Hipervnculo"/>
            <w:rFonts w:ascii="Geomanist" w:hAnsi="Geomanist" w:cs="Arial"/>
            <w:iCs/>
            <w:noProof/>
            <w:sz w:val="19"/>
            <w:szCs w:val="19"/>
          </w:rPr>
          <w:t>9.</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Visitas a las instalaciones del licitante.</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_Toc182301914 \h </w:instrText>
        </w:r>
        <w:r w:rsidR="006708BD" w:rsidRPr="006708BD">
          <w:rPr>
            <w:noProof/>
            <w:webHidden/>
          </w:rPr>
        </w:r>
        <w:r w:rsidR="006708BD" w:rsidRPr="006708BD">
          <w:rPr>
            <w:noProof/>
            <w:webHidden/>
          </w:rPr>
          <w:fldChar w:fldCharType="separate"/>
        </w:r>
        <w:r w:rsidR="009E030C">
          <w:rPr>
            <w:noProof/>
            <w:webHidden/>
          </w:rPr>
          <w:t>4</w:t>
        </w:r>
        <w:r w:rsidR="006708BD" w:rsidRPr="006708BD">
          <w:rPr>
            <w:noProof/>
            <w:webHidden/>
          </w:rPr>
          <w:fldChar w:fldCharType="end"/>
        </w:r>
      </w:hyperlink>
    </w:p>
    <w:p w14:paraId="020A7A60" w14:textId="774A4C41"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15" w:history="1">
        <w:r w:rsidR="006708BD" w:rsidRPr="006708BD">
          <w:rPr>
            <w:rStyle w:val="Hipervnculo"/>
            <w:rFonts w:ascii="Geomanist" w:hAnsi="Geomanist" w:cs="Arial"/>
            <w:iCs/>
            <w:noProof/>
            <w:sz w:val="19"/>
            <w:szCs w:val="19"/>
          </w:rPr>
          <w:t>10.</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Penas convencionales y deductivas.</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_Toc182301915 \h </w:instrText>
        </w:r>
        <w:r w:rsidR="006708BD" w:rsidRPr="006708BD">
          <w:rPr>
            <w:noProof/>
            <w:webHidden/>
          </w:rPr>
        </w:r>
        <w:r w:rsidR="006708BD" w:rsidRPr="006708BD">
          <w:rPr>
            <w:noProof/>
            <w:webHidden/>
          </w:rPr>
          <w:fldChar w:fldCharType="separate"/>
        </w:r>
        <w:r w:rsidR="009E030C">
          <w:rPr>
            <w:noProof/>
            <w:webHidden/>
          </w:rPr>
          <w:t>4</w:t>
        </w:r>
        <w:r w:rsidR="006708BD" w:rsidRPr="006708BD">
          <w:rPr>
            <w:noProof/>
            <w:webHidden/>
          </w:rPr>
          <w:fldChar w:fldCharType="end"/>
        </w:r>
      </w:hyperlink>
    </w:p>
    <w:p w14:paraId="670554CB" w14:textId="6C36AE9E"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16" w:history="1">
        <w:r w:rsidR="006708BD" w:rsidRPr="006708BD">
          <w:rPr>
            <w:rStyle w:val="Hipervnculo"/>
            <w:rFonts w:ascii="Geomanist" w:hAnsi="Geomanist" w:cs="Arial"/>
            <w:iCs/>
            <w:noProof/>
            <w:sz w:val="19"/>
            <w:szCs w:val="19"/>
          </w:rPr>
          <w:t>11.</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Mecanismos requeridos al proveedor para responder por defectos o vicios ocultos de los bienes o de la calidad de los servicios.</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_Toc182301916 \h </w:instrText>
        </w:r>
        <w:r w:rsidR="006708BD" w:rsidRPr="006708BD">
          <w:rPr>
            <w:noProof/>
            <w:webHidden/>
          </w:rPr>
        </w:r>
        <w:r w:rsidR="006708BD" w:rsidRPr="006708BD">
          <w:rPr>
            <w:noProof/>
            <w:webHidden/>
          </w:rPr>
          <w:fldChar w:fldCharType="separate"/>
        </w:r>
        <w:r w:rsidR="009E030C">
          <w:rPr>
            <w:noProof/>
            <w:webHidden/>
          </w:rPr>
          <w:t>8</w:t>
        </w:r>
        <w:r w:rsidR="006708BD" w:rsidRPr="006708BD">
          <w:rPr>
            <w:noProof/>
            <w:webHidden/>
          </w:rPr>
          <w:fldChar w:fldCharType="end"/>
        </w:r>
      </w:hyperlink>
    </w:p>
    <w:p w14:paraId="5292D81F" w14:textId="650FC8AD"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17" w:history="1">
        <w:r w:rsidR="006708BD" w:rsidRPr="006708BD">
          <w:rPr>
            <w:rStyle w:val="Hipervnculo"/>
            <w:rFonts w:ascii="Geomanist" w:hAnsi="Geomanist" w:cs="Arial"/>
            <w:iCs/>
            <w:noProof/>
            <w:sz w:val="19"/>
            <w:szCs w:val="19"/>
          </w:rPr>
          <w:t>12.</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Garantías de anticipos y cumplimiento.</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_Toc182301917 \h </w:instrText>
        </w:r>
        <w:r w:rsidR="006708BD" w:rsidRPr="006708BD">
          <w:rPr>
            <w:noProof/>
            <w:webHidden/>
          </w:rPr>
        </w:r>
        <w:r w:rsidR="006708BD" w:rsidRPr="006708BD">
          <w:rPr>
            <w:noProof/>
            <w:webHidden/>
          </w:rPr>
          <w:fldChar w:fldCharType="separate"/>
        </w:r>
        <w:r w:rsidR="009E030C">
          <w:rPr>
            <w:noProof/>
            <w:webHidden/>
          </w:rPr>
          <w:t>9</w:t>
        </w:r>
        <w:r w:rsidR="006708BD" w:rsidRPr="006708BD">
          <w:rPr>
            <w:noProof/>
            <w:webHidden/>
          </w:rPr>
          <w:fldChar w:fldCharType="end"/>
        </w:r>
      </w:hyperlink>
    </w:p>
    <w:p w14:paraId="667A0F13" w14:textId="757E7307"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18" w:history="1">
        <w:r w:rsidR="006708BD" w:rsidRPr="006708BD">
          <w:rPr>
            <w:rStyle w:val="Hipervnculo"/>
            <w:rFonts w:ascii="Geomanist" w:hAnsi="Geomanist" w:cs="Arial"/>
            <w:iCs/>
            <w:noProof/>
            <w:sz w:val="19"/>
            <w:szCs w:val="19"/>
          </w:rPr>
          <w:t>a)</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Plazo para notificar al proveedor.</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_Toc182301918 \h </w:instrText>
        </w:r>
        <w:r w:rsidR="006708BD" w:rsidRPr="006708BD">
          <w:rPr>
            <w:noProof/>
            <w:webHidden/>
          </w:rPr>
        </w:r>
        <w:r w:rsidR="006708BD" w:rsidRPr="006708BD">
          <w:rPr>
            <w:noProof/>
            <w:webHidden/>
          </w:rPr>
          <w:fldChar w:fldCharType="separate"/>
        </w:r>
        <w:r w:rsidR="009E030C">
          <w:rPr>
            <w:noProof/>
            <w:webHidden/>
          </w:rPr>
          <w:t>9</w:t>
        </w:r>
        <w:r w:rsidR="006708BD" w:rsidRPr="006708BD">
          <w:rPr>
            <w:noProof/>
            <w:webHidden/>
          </w:rPr>
          <w:fldChar w:fldCharType="end"/>
        </w:r>
      </w:hyperlink>
    </w:p>
    <w:p w14:paraId="73A148BB" w14:textId="679D005E"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19" w:history="1">
        <w:r w:rsidR="006708BD" w:rsidRPr="006708BD">
          <w:rPr>
            <w:rStyle w:val="Hipervnculo"/>
            <w:rFonts w:ascii="Geomanist" w:hAnsi="Geomanist" w:cs="Arial"/>
            <w:iCs/>
            <w:noProof/>
            <w:sz w:val="19"/>
            <w:szCs w:val="19"/>
          </w:rPr>
          <w:t>b)</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La existencia de consumibles y refacciones, en su caso.</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_Toc182301919 \h </w:instrText>
        </w:r>
        <w:r w:rsidR="006708BD" w:rsidRPr="006708BD">
          <w:rPr>
            <w:noProof/>
            <w:webHidden/>
          </w:rPr>
        </w:r>
        <w:r w:rsidR="006708BD" w:rsidRPr="006708BD">
          <w:rPr>
            <w:noProof/>
            <w:webHidden/>
          </w:rPr>
          <w:fldChar w:fldCharType="separate"/>
        </w:r>
        <w:r w:rsidR="009E030C">
          <w:rPr>
            <w:noProof/>
            <w:webHidden/>
          </w:rPr>
          <w:t>9</w:t>
        </w:r>
        <w:r w:rsidR="006708BD" w:rsidRPr="006708BD">
          <w:rPr>
            <w:noProof/>
            <w:webHidden/>
          </w:rPr>
          <w:fldChar w:fldCharType="end"/>
        </w:r>
      </w:hyperlink>
    </w:p>
    <w:p w14:paraId="0D701F4E" w14:textId="776AEBF7"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20" w:history="1">
        <w:r w:rsidR="006708BD" w:rsidRPr="006708BD">
          <w:rPr>
            <w:rStyle w:val="Hipervnculo"/>
            <w:rFonts w:ascii="Geomanist" w:hAnsi="Geomanist" w:cs="Arial"/>
            <w:iCs/>
            <w:noProof/>
            <w:sz w:val="19"/>
            <w:szCs w:val="19"/>
          </w:rPr>
          <w:t>c)</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Plazo y condiciones de canje o devolución del bien.</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_Toc182301920 \h </w:instrText>
        </w:r>
        <w:r w:rsidR="006708BD" w:rsidRPr="006708BD">
          <w:rPr>
            <w:noProof/>
            <w:webHidden/>
          </w:rPr>
        </w:r>
        <w:r w:rsidR="006708BD" w:rsidRPr="006708BD">
          <w:rPr>
            <w:noProof/>
            <w:webHidden/>
          </w:rPr>
          <w:fldChar w:fldCharType="separate"/>
        </w:r>
        <w:r w:rsidR="009E030C">
          <w:rPr>
            <w:noProof/>
            <w:webHidden/>
          </w:rPr>
          <w:t>9</w:t>
        </w:r>
        <w:r w:rsidR="006708BD" w:rsidRPr="006708BD">
          <w:rPr>
            <w:noProof/>
            <w:webHidden/>
          </w:rPr>
          <w:fldChar w:fldCharType="end"/>
        </w:r>
      </w:hyperlink>
    </w:p>
    <w:p w14:paraId="216DA012" w14:textId="6587A37D"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21" w:history="1">
        <w:r w:rsidR="006708BD" w:rsidRPr="006708BD">
          <w:rPr>
            <w:rStyle w:val="Hipervnculo"/>
            <w:rFonts w:ascii="Geomanist" w:hAnsi="Geomanist" w:cs="Arial"/>
            <w:iCs/>
            <w:noProof/>
            <w:sz w:val="19"/>
            <w:szCs w:val="19"/>
          </w:rPr>
          <w:t>d)</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Caducidad de los bienes.</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_Toc182301921 \h </w:instrText>
        </w:r>
        <w:r w:rsidR="006708BD" w:rsidRPr="006708BD">
          <w:rPr>
            <w:noProof/>
            <w:webHidden/>
          </w:rPr>
        </w:r>
        <w:r w:rsidR="006708BD" w:rsidRPr="006708BD">
          <w:rPr>
            <w:noProof/>
            <w:webHidden/>
          </w:rPr>
          <w:fldChar w:fldCharType="separate"/>
        </w:r>
        <w:r w:rsidR="009E030C">
          <w:rPr>
            <w:noProof/>
            <w:webHidden/>
          </w:rPr>
          <w:t>9</w:t>
        </w:r>
        <w:r w:rsidR="006708BD" w:rsidRPr="006708BD">
          <w:rPr>
            <w:noProof/>
            <w:webHidden/>
          </w:rPr>
          <w:fldChar w:fldCharType="end"/>
        </w:r>
      </w:hyperlink>
    </w:p>
    <w:p w14:paraId="05A296E1" w14:textId="528CFF5B"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22" w:history="1">
        <w:r w:rsidR="006708BD" w:rsidRPr="006708BD">
          <w:rPr>
            <w:rStyle w:val="Hipervnculo"/>
            <w:rFonts w:ascii="Geomanist" w:hAnsi="Geomanist" w:cs="Arial"/>
            <w:iCs/>
            <w:noProof/>
            <w:sz w:val="19"/>
            <w:szCs w:val="19"/>
          </w:rPr>
          <w:t>e)</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Centros de servicio (domicilios y horarios) y reporte técnico.</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_Toc182301922 \h </w:instrText>
        </w:r>
        <w:r w:rsidR="006708BD" w:rsidRPr="006708BD">
          <w:rPr>
            <w:noProof/>
            <w:webHidden/>
          </w:rPr>
        </w:r>
        <w:r w:rsidR="006708BD" w:rsidRPr="006708BD">
          <w:rPr>
            <w:noProof/>
            <w:webHidden/>
          </w:rPr>
          <w:fldChar w:fldCharType="separate"/>
        </w:r>
        <w:r w:rsidR="009E030C">
          <w:rPr>
            <w:noProof/>
            <w:webHidden/>
          </w:rPr>
          <w:t>9</w:t>
        </w:r>
        <w:r w:rsidR="006708BD" w:rsidRPr="006708BD">
          <w:rPr>
            <w:noProof/>
            <w:webHidden/>
          </w:rPr>
          <w:fldChar w:fldCharType="end"/>
        </w:r>
      </w:hyperlink>
    </w:p>
    <w:p w14:paraId="4982DC07" w14:textId="3537A91F"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23" w:history="1">
        <w:r w:rsidR="006708BD" w:rsidRPr="006708BD">
          <w:rPr>
            <w:rStyle w:val="Hipervnculo"/>
            <w:rFonts w:ascii="Geomanist" w:hAnsi="Geomanist" w:cs="Arial"/>
            <w:iCs/>
            <w:noProof/>
            <w:sz w:val="19"/>
            <w:szCs w:val="19"/>
          </w:rPr>
          <w:t>f)</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Periodo de garantía.</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_Toc182301923 \h </w:instrText>
        </w:r>
        <w:r w:rsidR="006708BD" w:rsidRPr="006708BD">
          <w:rPr>
            <w:noProof/>
            <w:webHidden/>
          </w:rPr>
        </w:r>
        <w:r w:rsidR="006708BD" w:rsidRPr="006708BD">
          <w:rPr>
            <w:noProof/>
            <w:webHidden/>
          </w:rPr>
          <w:fldChar w:fldCharType="separate"/>
        </w:r>
        <w:r w:rsidR="009E030C">
          <w:rPr>
            <w:noProof/>
            <w:webHidden/>
          </w:rPr>
          <w:t>9</w:t>
        </w:r>
        <w:r w:rsidR="006708BD" w:rsidRPr="006708BD">
          <w:rPr>
            <w:noProof/>
            <w:webHidden/>
          </w:rPr>
          <w:fldChar w:fldCharType="end"/>
        </w:r>
      </w:hyperlink>
    </w:p>
    <w:p w14:paraId="3C3FCB6A" w14:textId="20621AD2"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24" w:history="1">
        <w:r w:rsidR="006708BD" w:rsidRPr="006708BD">
          <w:rPr>
            <w:rStyle w:val="Hipervnculo"/>
            <w:rFonts w:ascii="Geomanist" w:hAnsi="Geomanist" w:cs="Arial"/>
            <w:iCs/>
            <w:noProof/>
            <w:sz w:val="19"/>
            <w:szCs w:val="19"/>
          </w:rPr>
          <w:t>g)</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Tiempos máximos de reparación o atención de fallas.</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_Toc182301924 \h </w:instrText>
        </w:r>
        <w:r w:rsidR="006708BD" w:rsidRPr="006708BD">
          <w:rPr>
            <w:noProof/>
            <w:webHidden/>
          </w:rPr>
        </w:r>
        <w:r w:rsidR="006708BD" w:rsidRPr="006708BD">
          <w:rPr>
            <w:noProof/>
            <w:webHidden/>
          </w:rPr>
          <w:fldChar w:fldCharType="separate"/>
        </w:r>
        <w:r w:rsidR="009E030C">
          <w:rPr>
            <w:noProof/>
            <w:webHidden/>
          </w:rPr>
          <w:t>10</w:t>
        </w:r>
        <w:r w:rsidR="006708BD" w:rsidRPr="006708BD">
          <w:rPr>
            <w:noProof/>
            <w:webHidden/>
          </w:rPr>
          <w:fldChar w:fldCharType="end"/>
        </w:r>
      </w:hyperlink>
    </w:p>
    <w:p w14:paraId="766B774C" w14:textId="19160C8F"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25" w:history="1">
        <w:r w:rsidR="006708BD" w:rsidRPr="006708BD">
          <w:rPr>
            <w:rStyle w:val="Hipervnculo"/>
            <w:rFonts w:ascii="Geomanist" w:hAnsi="Geomanist" w:cs="Arial"/>
            <w:iCs/>
            <w:noProof/>
            <w:sz w:val="19"/>
            <w:szCs w:val="19"/>
          </w:rPr>
          <w:t>h)</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Garantía de mano de obra y/o partes.</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_Toc182301925 \h </w:instrText>
        </w:r>
        <w:r w:rsidR="006708BD" w:rsidRPr="006708BD">
          <w:rPr>
            <w:noProof/>
            <w:webHidden/>
          </w:rPr>
        </w:r>
        <w:r w:rsidR="006708BD" w:rsidRPr="006708BD">
          <w:rPr>
            <w:noProof/>
            <w:webHidden/>
          </w:rPr>
          <w:fldChar w:fldCharType="separate"/>
        </w:r>
        <w:r w:rsidR="009E030C">
          <w:rPr>
            <w:noProof/>
            <w:webHidden/>
          </w:rPr>
          <w:t>10</w:t>
        </w:r>
        <w:r w:rsidR="006708BD" w:rsidRPr="006708BD">
          <w:rPr>
            <w:noProof/>
            <w:webHidden/>
          </w:rPr>
          <w:fldChar w:fldCharType="end"/>
        </w:r>
      </w:hyperlink>
    </w:p>
    <w:p w14:paraId="13CC9DFE" w14:textId="4712B19B"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26" w:history="1">
        <w:r w:rsidR="006708BD" w:rsidRPr="006708BD">
          <w:rPr>
            <w:rStyle w:val="Hipervnculo"/>
            <w:rFonts w:ascii="Geomanist" w:hAnsi="Geomanist" w:cs="Arial"/>
            <w:iCs/>
            <w:noProof/>
            <w:sz w:val="19"/>
            <w:szCs w:val="19"/>
          </w:rPr>
          <w:t>i)</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Mantenimientos correctivos y/o preventivos.</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_Toc182301926 \h </w:instrText>
        </w:r>
        <w:r w:rsidR="006708BD" w:rsidRPr="006708BD">
          <w:rPr>
            <w:noProof/>
            <w:webHidden/>
          </w:rPr>
        </w:r>
        <w:r w:rsidR="006708BD" w:rsidRPr="006708BD">
          <w:rPr>
            <w:noProof/>
            <w:webHidden/>
          </w:rPr>
          <w:fldChar w:fldCharType="separate"/>
        </w:r>
        <w:r w:rsidR="009E030C">
          <w:rPr>
            <w:noProof/>
            <w:webHidden/>
          </w:rPr>
          <w:t>10</w:t>
        </w:r>
        <w:r w:rsidR="006708BD" w:rsidRPr="006708BD">
          <w:rPr>
            <w:noProof/>
            <w:webHidden/>
          </w:rPr>
          <w:fldChar w:fldCharType="end"/>
        </w:r>
      </w:hyperlink>
    </w:p>
    <w:p w14:paraId="2BD5C4A9" w14:textId="663A25B1"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27" w:history="1">
        <w:r w:rsidR="006708BD" w:rsidRPr="006708BD">
          <w:rPr>
            <w:rStyle w:val="Hipervnculo"/>
            <w:rFonts w:ascii="Geomanist" w:hAnsi="Geomanist" w:cs="Arial"/>
            <w:iCs/>
            <w:noProof/>
            <w:sz w:val="19"/>
            <w:szCs w:val="19"/>
          </w:rPr>
          <w:t>j)</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En su caso, si se requiere capacitación, solicitar programa para la misma.</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_Toc182301927 \h </w:instrText>
        </w:r>
        <w:r w:rsidR="006708BD" w:rsidRPr="006708BD">
          <w:rPr>
            <w:noProof/>
            <w:webHidden/>
          </w:rPr>
        </w:r>
        <w:r w:rsidR="006708BD" w:rsidRPr="006708BD">
          <w:rPr>
            <w:noProof/>
            <w:webHidden/>
          </w:rPr>
          <w:fldChar w:fldCharType="separate"/>
        </w:r>
        <w:r w:rsidR="009E030C">
          <w:rPr>
            <w:noProof/>
            <w:webHidden/>
          </w:rPr>
          <w:t>10</w:t>
        </w:r>
        <w:r w:rsidR="006708BD" w:rsidRPr="006708BD">
          <w:rPr>
            <w:noProof/>
            <w:webHidden/>
          </w:rPr>
          <w:fldChar w:fldCharType="end"/>
        </w:r>
      </w:hyperlink>
    </w:p>
    <w:p w14:paraId="42E64164" w14:textId="77683FA2"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28" w:history="1">
        <w:r w:rsidR="006708BD" w:rsidRPr="006708BD">
          <w:rPr>
            <w:rStyle w:val="Hipervnculo"/>
            <w:rFonts w:ascii="Geomanist" w:hAnsi="Geomanist" w:cs="Arial"/>
            <w:iCs/>
            <w:noProof/>
            <w:sz w:val="19"/>
            <w:szCs w:val="19"/>
          </w:rPr>
          <w:t>k)</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Porcentaje a requerir por concepto de garantía de cumplimiento.</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_Toc182301928 \h </w:instrText>
        </w:r>
        <w:r w:rsidR="006708BD" w:rsidRPr="006708BD">
          <w:rPr>
            <w:noProof/>
            <w:webHidden/>
          </w:rPr>
        </w:r>
        <w:r w:rsidR="006708BD" w:rsidRPr="006708BD">
          <w:rPr>
            <w:noProof/>
            <w:webHidden/>
          </w:rPr>
          <w:fldChar w:fldCharType="separate"/>
        </w:r>
        <w:r w:rsidR="009E030C">
          <w:rPr>
            <w:noProof/>
            <w:webHidden/>
          </w:rPr>
          <w:t>10</w:t>
        </w:r>
        <w:r w:rsidR="006708BD" w:rsidRPr="006708BD">
          <w:rPr>
            <w:noProof/>
            <w:webHidden/>
          </w:rPr>
          <w:fldChar w:fldCharType="end"/>
        </w:r>
      </w:hyperlink>
    </w:p>
    <w:p w14:paraId="1667636F" w14:textId="1AB1B28D"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29" w:history="1">
        <w:r w:rsidR="006708BD" w:rsidRPr="006708BD">
          <w:rPr>
            <w:rStyle w:val="Hipervnculo"/>
            <w:rFonts w:ascii="Geomanist" w:hAnsi="Geomanist" w:cs="Arial"/>
            <w:iCs/>
            <w:noProof/>
            <w:sz w:val="19"/>
            <w:szCs w:val="19"/>
          </w:rPr>
          <w:t>13.</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Forma de pago.</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_Toc182301929 \h </w:instrText>
        </w:r>
        <w:r w:rsidR="006708BD" w:rsidRPr="006708BD">
          <w:rPr>
            <w:noProof/>
            <w:webHidden/>
          </w:rPr>
        </w:r>
        <w:r w:rsidR="006708BD" w:rsidRPr="006708BD">
          <w:rPr>
            <w:noProof/>
            <w:webHidden/>
          </w:rPr>
          <w:fldChar w:fldCharType="separate"/>
        </w:r>
        <w:r w:rsidR="009E030C">
          <w:rPr>
            <w:noProof/>
            <w:webHidden/>
          </w:rPr>
          <w:t>10</w:t>
        </w:r>
        <w:r w:rsidR="006708BD" w:rsidRPr="006708BD">
          <w:rPr>
            <w:noProof/>
            <w:webHidden/>
          </w:rPr>
          <w:fldChar w:fldCharType="end"/>
        </w:r>
      </w:hyperlink>
    </w:p>
    <w:p w14:paraId="175E6574" w14:textId="13C0B5B1"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30" w:history="1">
        <w:r w:rsidR="006708BD" w:rsidRPr="006708BD">
          <w:rPr>
            <w:rStyle w:val="Hipervnculo"/>
            <w:rFonts w:ascii="Geomanist" w:hAnsi="Geomanist" w:cs="Arial"/>
            <w:iCs/>
            <w:noProof/>
            <w:sz w:val="19"/>
            <w:szCs w:val="19"/>
          </w:rPr>
          <w:t>14.</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Mecanismos de comprobación, supervisión y verificación de los bienes o de los servicios contratados.</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_Toc182301930 \h </w:instrText>
        </w:r>
        <w:r w:rsidR="006708BD" w:rsidRPr="006708BD">
          <w:rPr>
            <w:noProof/>
            <w:webHidden/>
          </w:rPr>
        </w:r>
        <w:r w:rsidR="006708BD" w:rsidRPr="006708BD">
          <w:rPr>
            <w:noProof/>
            <w:webHidden/>
          </w:rPr>
          <w:fldChar w:fldCharType="separate"/>
        </w:r>
        <w:r w:rsidR="009E030C">
          <w:rPr>
            <w:noProof/>
            <w:webHidden/>
          </w:rPr>
          <w:t>10</w:t>
        </w:r>
        <w:r w:rsidR="006708BD" w:rsidRPr="006708BD">
          <w:rPr>
            <w:noProof/>
            <w:webHidden/>
          </w:rPr>
          <w:fldChar w:fldCharType="end"/>
        </w:r>
      </w:hyperlink>
    </w:p>
    <w:p w14:paraId="1B66DB99" w14:textId="7D4A556E"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31" w:history="1">
        <w:r w:rsidR="006708BD" w:rsidRPr="006708BD">
          <w:rPr>
            <w:rStyle w:val="Hipervnculo"/>
            <w:rFonts w:ascii="Geomanist" w:hAnsi="Geomanist" w:cs="Arial"/>
            <w:iCs/>
            <w:noProof/>
            <w:sz w:val="19"/>
            <w:szCs w:val="19"/>
          </w:rPr>
          <w:t>15.</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Anticipo.</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_Toc182301931 \h </w:instrText>
        </w:r>
        <w:r w:rsidR="006708BD" w:rsidRPr="006708BD">
          <w:rPr>
            <w:noProof/>
            <w:webHidden/>
          </w:rPr>
        </w:r>
        <w:r w:rsidR="006708BD" w:rsidRPr="006708BD">
          <w:rPr>
            <w:noProof/>
            <w:webHidden/>
          </w:rPr>
          <w:fldChar w:fldCharType="separate"/>
        </w:r>
        <w:r w:rsidR="009E030C">
          <w:rPr>
            <w:noProof/>
            <w:webHidden/>
          </w:rPr>
          <w:t>11</w:t>
        </w:r>
        <w:r w:rsidR="006708BD" w:rsidRPr="006708BD">
          <w:rPr>
            <w:noProof/>
            <w:webHidden/>
          </w:rPr>
          <w:fldChar w:fldCharType="end"/>
        </w:r>
      </w:hyperlink>
    </w:p>
    <w:p w14:paraId="540348DC" w14:textId="7473104E"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32" w:history="1">
        <w:r w:rsidR="006708BD" w:rsidRPr="006708BD">
          <w:rPr>
            <w:rStyle w:val="Hipervnculo"/>
            <w:rFonts w:ascii="Geomanist" w:hAnsi="Geomanist" w:cs="Arial"/>
            <w:iCs/>
            <w:noProof/>
            <w:sz w:val="19"/>
            <w:szCs w:val="19"/>
          </w:rPr>
          <w:t>16.</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Aviso de privacidad y medidas de seguridad para el manejo de la información para bienes o servicios de TIC.</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_Toc182301932 \h </w:instrText>
        </w:r>
        <w:r w:rsidR="006708BD" w:rsidRPr="006708BD">
          <w:rPr>
            <w:noProof/>
            <w:webHidden/>
          </w:rPr>
        </w:r>
        <w:r w:rsidR="006708BD" w:rsidRPr="006708BD">
          <w:rPr>
            <w:noProof/>
            <w:webHidden/>
          </w:rPr>
          <w:fldChar w:fldCharType="separate"/>
        </w:r>
        <w:r w:rsidR="009E030C">
          <w:rPr>
            <w:noProof/>
            <w:webHidden/>
          </w:rPr>
          <w:t>11</w:t>
        </w:r>
        <w:r w:rsidR="006708BD" w:rsidRPr="006708BD">
          <w:rPr>
            <w:noProof/>
            <w:webHidden/>
          </w:rPr>
          <w:fldChar w:fldCharType="end"/>
        </w:r>
      </w:hyperlink>
    </w:p>
    <w:p w14:paraId="1D0EF651" w14:textId="30622F63"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33" w:history="1">
        <w:r w:rsidR="006708BD" w:rsidRPr="006708BD">
          <w:rPr>
            <w:rStyle w:val="Hipervnculo"/>
            <w:rFonts w:ascii="Geomanist" w:hAnsi="Geomanist" w:cs="Arial"/>
            <w:iCs/>
            <w:noProof/>
            <w:sz w:val="19"/>
            <w:szCs w:val="19"/>
          </w:rPr>
          <w:t>17.</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Seguro de Responsabilidad Civil.</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_Toc182301933 \h </w:instrText>
        </w:r>
        <w:r w:rsidR="006708BD" w:rsidRPr="006708BD">
          <w:rPr>
            <w:noProof/>
            <w:webHidden/>
          </w:rPr>
        </w:r>
        <w:r w:rsidR="006708BD" w:rsidRPr="006708BD">
          <w:rPr>
            <w:noProof/>
            <w:webHidden/>
          </w:rPr>
          <w:fldChar w:fldCharType="separate"/>
        </w:r>
        <w:r w:rsidR="009E030C">
          <w:rPr>
            <w:noProof/>
            <w:webHidden/>
          </w:rPr>
          <w:t>12</w:t>
        </w:r>
        <w:r w:rsidR="006708BD" w:rsidRPr="006708BD">
          <w:rPr>
            <w:noProof/>
            <w:webHidden/>
          </w:rPr>
          <w:fldChar w:fldCharType="end"/>
        </w:r>
      </w:hyperlink>
    </w:p>
    <w:p w14:paraId="620C4575" w14:textId="06ED0F77"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34" w:history="1">
        <w:r w:rsidR="006708BD" w:rsidRPr="006708BD">
          <w:rPr>
            <w:rStyle w:val="Hipervnculo"/>
            <w:rFonts w:ascii="Geomanist" w:hAnsi="Geomanist" w:cs="Arial"/>
            <w:iCs/>
            <w:noProof/>
            <w:sz w:val="19"/>
            <w:szCs w:val="19"/>
          </w:rPr>
          <w:t>18.</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Dictámenes de protección civil emitidos por las autoridades competentes en la materia.</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_Toc182301934 \h </w:instrText>
        </w:r>
        <w:r w:rsidR="006708BD" w:rsidRPr="006708BD">
          <w:rPr>
            <w:noProof/>
            <w:webHidden/>
          </w:rPr>
        </w:r>
        <w:r w:rsidR="006708BD" w:rsidRPr="006708BD">
          <w:rPr>
            <w:noProof/>
            <w:webHidden/>
          </w:rPr>
          <w:fldChar w:fldCharType="separate"/>
        </w:r>
        <w:r w:rsidR="009E030C">
          <w:rPr>
            <w:noProof/>
            <w:webHidden/>
          </w:rPr>
          <w:t>12</w:t>
        </w:r>
        <w:r w:rsidR="006708BD" w:rsidRPr="006708BD">
          <w:rPr>
            <w:noProof/>
            <w:webHidden/>
          </w:rPr>
          <w:fldChar w:fldCharType="end"/>
        </w:r>
      </w:hyperlink>
    </w:p>
    <w:p w14:paraId="0BD19703" w14:textId="0ECBB1D3"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35" w:history="1">
        <w:r w:rsidR="006708BD" w:rsidRPr="006708BD">
          <w:rPr>
            <w:rStyle w:val="Hipervnculo"/>
            <w:rFonts w:ascii="Geomanist" w:hAnsi="Geomanist" w:cs="Arial"/>
            <w:iCs/>
            <w:noProof/>
            <w:sz w:val="19"/>
            <w:szCs w:val="19"/>
          </w:rPr>
          <w:t>19.</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Confidencialidad</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_Toc182301935 \h </w:instrText>
        </w:r>
        <w:r w:rsidR="006708BD" w:rsidRPr="006708BD">
          <w:rPr>
            <w:noProof/>
            <w:webHidden/>
          </w:rPr>
        </w:r>
        <w:r w:rsidR="006708BD" w:rsidRPr="006708BD">
          <w:rPr>
            <w:noProof/>
            <w:webHidden/>
          </w:rPr>
          <w:fldChar w:fldCharType="separate"/>
        </w:r>
        <w:r w:rsidR="009E030C">
          <w:rPr>
            <w:noProof/>
            <w:webHidden/>
          </w:rPr>
          <w:t>12</w:t>
        </w:r>
        <w:r w:rsidR="006708BD" w:rsidRPr="006708BD">
          <w:rPr>
            <w:noProof/>
            <w:webHidden/>
          </w:rPr>
          <w:fldChar w:fldCharType="end"/>
        </w:r>
      </w:hyperlink>
    </w:p>
    <w:p w14:paraId="029B0B16" w14:textId="08A690B9"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36" w:history="1">
        <w:r w:rsidR="006708BD" w:rsidRPr="006708BD">
          <w:rPr>
            <w:rStyle w:val="Hipervnculo"/>
            <w:rFonts w:ascii="Geomanist" w:hAnsi="Geomanist" w:cs="Arial"/>
            <w:iCs/>
            <w:noProof/>
            <w:sz w:val="19"/>
            <w:szCs w:val="19"/>
          </w:rPr>
          <w:t>20.</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Propiedad intelectual</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_Toc182301936 \h </w:instrText>
        </w:r>
        <w:r w:rsidR="006708BD" w:rsidRPr="006708BD">
          <w:rPr>
            <w:noProof/>
            <w:webHidden/>
          </w:rPr>
        </w:r>
        <w:r w:rsidR="006708BD" w:rsidRPr="006708BD">
          <w:rPr>
            <w:noProof/>
            <w:webHidden/>
          </w:rPr>
          <w:fldChar w:fldCharType="separate"/>
        </w:r>
        <w:r w:rsidR="009E030C">
          <w:rPr>
            <w:noProof/>
            <w:webHidden/>
          </w:rPr>
          <w:t>13</w:t>
        </w:r>
        <w:r w:rsidR="006708BD" w:rsidRPr="006708BD">
          <w:rPr>
            <w:noProof/>
            <w:webHidden/>
          </w:rPr>
          <w:fldChar w:fldCharType="end"/>
        </w:r>
      </w:hyperlink>
    </w:p>
    <w:p w14:paraId="1104F8ED" w14:textId="5AD3FB17"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37" w:history="1">
        <w:r w:rsidR="006708BD" w:rsidRPr="006708BD">
          <w:rPr>
            <w:rStyle w:val="Hipervnculo"/>
            <w:rFonts w:ascii="Geomanist" w:hAnsi="Geomanist" w:cs="Arial"/>
            <w:iCs/>
            <w:noProof/>
            <w:sz w:val="19"/>
            <w:szCs w:val="19"/>
          </w:rPr>
          <w:t>21.</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Tipo de abastecimiento.</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_Toc182301937 \h </w:instrText>
        </w:r>
        <w:r w:rsidR="006708BD" w:rsidRPr="006708BD">
          <w:rPr>
            <w:noProof/>
            <w:webHidden/>
          </w:rPr>
        </w:r>
        <w:r w:rsidR="006708BD" w:rsidRPr="006708BD">
          <w:rPr>
            <w:noProof/>
            <w:webHidden/>
          </w:rPr>
          <w:fldChar w:fldCharType="separate"/>
        </w:r>
        <w:r w:rsidR="009E030C">
          <w:rPr>
            <w:noProof/>
            <w:webHidden/>
          </w:rPr>
          <w:t>13</w:t>
        </w:r>
        <w:r w:rsidR="006708BD" w:rsidRPr="006708BD">
          <w:rPr>
            <w:noProof/>
            <w:webHidden/>
          </w:rPr>
          <w:fldChar w:fldCharType="end"/>
        </w:r>
      </w:hyperlink>
    </w:p>
    <w:p w14:paraId="06CE5CD8" w14:textId="36B13D6C"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38" w:history="1">
        <w:r w:rsidR="006708BD" w:rsidRPr="006708BD">
          <w:rPr>
            <w:rStyle w:val="Hipervnculo"/>
            <w:rFonts w:ascii="Geomanist" w:hAnsi="Geomanist" w:cs="Arial"/>
            <w:iCs/>
            <w:noProof/>
            <w:sz w:val="19"/>
            <w:szCs w:val="19"/>
          </w:rPr>
          <w:t>22.</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Modalidad del contrato</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_Toc182301938 \h </w:instrText>
        </w:r>
        <w:r w:rsidR="006708BD" w:rsidRPr="006708BD">
          <w:rPr>
            <w:noProof/>
            <w:webHidden/>
          </w:rPr>
        </w:r>
        <w:r w:rsidR="006708BD" w:rsidRPr="006708BD">
          <w:rPr>
            <w:noProof/>
            <w:webHidden/>
          </w:rPr>
          <w:fldChar w:fldCharType="separate"/>
        </w:r>
        <w:r w:rsidR="009E030C">
          <w:rPr>
            <w:noProof/>
            <w:webHidden/>
          </w:rPr>
          <w:t>13</w:t>
        </w:r>
        <w:r w:rsidR="006708BD" w:rsidRPr="006708BD">
          <w:rPr>
            <w:noProof/>
            <w:webHidden/>
          </w:rPr>
          <w:fldChar w:fldCharType="end"/>
        </w:r>
      </w:hyperlink>
    </w:p>
    <w:p w14:paraId="35CC6C30" w14:textId="636D043D"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39" w:history="1">
        <w:r w:rsidR="006708BD" w:rsidRPr="006708BD">
          <w:rPr>
            <w:rStyle w:val="Hipervnculo"/>
            <w:rFonts w:ascii="Geomanist" w:hAnsi="Geomanist" w:cs="Arial"/>
            <w:iCs/>
            <w:noProof/>
            <w:sz w:val="19"/>
            <w:szCs w:val="19"/>
          </w:rPr>
          <w:t>23.</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Área Requirente y Técnica</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_Toc182301939 \h </w:instrText>
        </w:r>
        <w:r w:rsidR="006708BD" w:rsidRPr="006708BD">
          <w:rPr>
            <w:noProof/>
            <w:webHidden/>
          </w:rPr>
        </w:r>
        <w:r w:rsidR="006708BD" w:rsidRPr="006708BD">
          <w:rPr>
            <w:noProof/>
            <w:webHidden/>
          </w:rPr>
          <w:fldChar w:fldCharType="separate"/>
        </w:r>
        <w:r w:rsidR="009E030C">
          <w:rPr>
            <w:noProof/>
            <w:webHidden/>
          </w:rPr>
          <w:t>13</w:t>
        </w:r>
        <w:r w:rsidR="006708BD" w:rsidRPr="006708BD">
          <w:rPr>
            <w:noProof/>
            <w:webHidden/>
          </w:rPr>
          <w:fldChar w:fldCharType="end"/>
        </w:r>
      </w:hyperlink>
    </w:p>
    <w:p w14:paraId="7E5F3D3C" w14:textId="309DB9A8"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40" w:history="1">
        <w:r w:rsidR="006708BD" w:rsidRPr="006708BD">
          <w:rPr>
            <w:rStyle w:val="Hipervnculo"/>
            <w:rFonts w:ascii="Geomanist" w:hAnsi="Geomanist" w:cs="Arial"/>
            <w:iCs/>
            <w:noProof/>
            <w:sz w:val="19"/>
            <w:szCs w:val="19"/>
          </w:rPr>
          <w:t>24.</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Administrador del contrato y responsable de la supervisión del mismo</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_Toc182301940 \h </w:instrText>
        </w:r>
        <w:r w:rsidR="006708BD" w:rsidRPr="006708BD">
          <w:rPr>
            <w:noProof/>
            <w:webHidden/>
          </w:rPr>
        </w:r>
        <w:r w:rsidR="006708BD" w:rsidRPr="006708BD">
          <w:rPr>
            <w:noProof/>
            <w:webHidden/>
          </w:rPr>
          <w:fldChar w:fldCharType="separate"/>
        </w:r>
        <w:r w:rsidR="009E030C">
          <w:rPr>
            <w:noProof/>
            <w:webHidden/>
          </w:rPr>
          <w:t>14</w:t>
        </w:r>
        <w:r w:rsidR="006708BD" w:rsidRPr="006708BD">
          <w:rPr>
            <w:noProof/>
            <w:webHidden/>
          </w:rPr>
          <w:fldChar w:fldCharType="end"/>
        </w:r>
      </w:hyperlink>
    </w:p>
    <w:p w14:paraId="26BD11CC" w14:textId="204909DF" w:rsidR="006708BD" w:rsidRPr="006708BD" w:rsidRDefault="002B43B7" w:rsidP="0083092D">
      <w:pPr>
        <w:pStyle w:val="TDC2"/>
        <w:rPr>
          <w:rFonts w:asciiTheme="minorHAnsi" w:eastAsiaTheme="minorEastAsia" w:hAnsiTheme="minorHAnsi" w:cstheme="minorBidi"/>
          <w:noProof/>
          <w:kern w:val="2"/>
          <w:lang w:val="es-MX" w:eastAsia="es-MX"/>
          <w14:ligatures w14:val="standardContextual"/>
        </w:rPr>
      </w:pPr>
      <w:hyperlink w:anchor="_Toc182301941" w:history="1">
        <w:r w:rsidR="006708BD" w:rsidRPr="006708BD">
          <w:rPr>
            <w:rStyle w:val="Hipervnculo"/>
            <w:rFonts w:ascii="Geomanist" w:hAnsi="Geomanist" w:cs="Arial"/>
            <w:iCs/>
            <w:noProof/>
            <w:sz w:val="19"/>
            <w:szCs w:val="19"/>
          </w:rPr>
          <w:t>25.</w:t>
        </w:r>
        <w:r w:rsidR="006708BD" w:rsidRPr="006708BD">
          <w:rPr>
            <w:rFonts w:asciiTheme="minorHAnsi" w:eastAsiaTheme="minorEastAsia" w:hAnsiTheme="minorHAnsi" w:cstheme="minorBidi"/>
            <w:noProof/>
            <w:kern w:val="2"/>
            <w:lang w:val="es-MX" w:eastAsia="es-MX"/>
            <w14:ligatures w14:val="standardContextual"/>
          </w:rPr>
          <w:tab/>
        </w:r>
        <w:r w:rsidR="006708BD" w:rsidRPr="006708BD">
          <w:rPr>
            <w:rStyle w:val="Hipervnculo"/>
            <w:rFonts w:ascii="Geomanist" w:hAnsi="Geomanist" w:cs="Arial"/>
            <w:iCs/>
            <w:noProof/>
            <w:sz w:val="19"/>
            <w:szCs w:val="19"/>
          </w:rPr>
          <w:t>Firmas de elaboración, revisión y aprobación</w:t>
        </w:r>
        <w:r w:rsidR="006708BD" w:rsidRPr="006708BD">
          <w:rPr>
            <w:noProof/>
            <w:webHidden/>
          </w:rPr>
          <w:tab/>
        </w:r>
        <w:r w:rsidR="006708BD" w:rsidRPr="006708BD">
          <w:rPr>
            <w:noProof/>
            <w:webHidden/>
          </w:rPr>
          <w:fldChar w:fldCharType="begin"/>
        </w:r>
        <w:r w:rsidR="006708BD" w:rsidRPr="006708BD">
          <w:rPr>
            <w:noProof/>
            <w:webHidden/>
          </w:rPr>
          <w:instrText xml:space="preserve"> PAGEREF _Toc182301941 \h </w:instrText>
        </w:r>
        <w:r w:rsidR="006708BD" w:rsidRPr="006708BD">
          <w:rPr>
            <w:noProof/>
            <w:webHidden/>
          </w:rPr>
        </w:r>
        <w:r w:rsidR="006708BD" w:rsidRPr="006708BD">
          <w:rPr>
            <w:noProof/>
            <w:webHidden/>
          </w:rPr>
          <w:fldChar w:fldCharType="separate"/>
        </w:r>
        <w:r w:rsidR="009E030C">
          <w:rPr>
            <w:noProof/>
            <w:webHidden/>
          </w:rPr>
          <w:t>14</w:t>
        </w:r>
        <w:r w:rsidR="006708BD" w:rsidRPr="006708BD">
          <w:rPr>
            <w:noProof/>
            <w:webHidden/>
          </w:rPr>
          <w:fldChar w:fldCharType="end"/>
        </w:r>
      </w:hyperlink>
    </w:p>
    <w:p w14:paraId="6F425EF1" w14:textId="3E608145" w:rsidR="008323C6" w:rsidRPr="006708BD" w:rsidRDefault="008323C6" w:rsidP="0083092D">
      <w:pPr>
        <w:pStyle w:val="TDC2"/>
      </w:pPr>
      <w:r w:rsidRPr="006708BD">
        <w:rPr>
          <w:rStyle w:val="Hipervnculo"/>
          <w:rFonts w:ascii="Geomanist" w:hAnsi="Geomanist" w:cs="Arial"/>
          <w:b w:val="0"/>
          <w:bCs w:val="0"/>
          <w:i w:val="0"/>
          <w:noProof/>
          <w:color w:val="auto"/>
          <w:sz w:val="19"/>
          <w:szCs w:val="19"/>
          <w:u w:val="none"/>
        </w:rPr>
        <w:fldChar w:fldCharType="end"/>
      </w:r>
    </w:p>
    <w:p w14:paraId="1D055976" w14:textId="34C6C440" w:rsidR="00B57724" w:rsidRPr="00100D65" w:rsidRDefault="00B57724" w:rsidP="00100D65">
      <w:pPr>
        <w:pStyle w:val="Ttulo2"/>
        <w:numPr>
          <w:ilvl w:val="0"/>
          <w:numId w:val="6"/>
        </w:numPr>
        <w:tabs>
          <w:tab w:val="center" w:pos="1848"/>
        </w:tabs>
        <w:spacing w:before="0" w:after="0" w:line="276" w:lineRule="auto"/>
        <w:ind w:left="714" w:right="51" w:hanging="357"/>
        <w:rPr>
          <w:rFonts w:ascii="Geomanist" w:hAnsi="Geomanist" w:cs="Arial"/>
          <w:iCs/>
          <w:sz w:val="20"/>
          <w:szCs w:val="20"/>
        </w:rPr>
      </w:pPr>
      <w:bookmarkStart w:id="0" w:name="_Toc83215702"/>
      <w:bookmarkStart w:id="1" w:name="_Toc182301907"/>
      <w:r w:rsidRPr="00100D65">
        <w:rPr>
          <w:rFonts w:ascii="Geomanist" w:hAnsi="Geomanist" w:cs="Arial"/>
          <w:iCs/>
          <w:sz w:val="20"/>
          <w:szCs w:val="20"/>
        </w:rPr>
        <w:lastRenderedPageBreak/>
        <w:t>Objetivo del documento</w:t>
      </w:r>
      <w:bookmarkEnd w:id="0"/>
      <w:bookmarkEnd w:id="1"/>
    </w:p>
    <w:p w14:paraId="23948582" w14:textId="7D732157" w:rsidR="00832012" w:rsidRPr="00100D65" w:rsidRDefault="00832012" w:rsidP="00100D65">
      <w:pPr>
        <w:spacing w:line="276" w:lineRule="auto"/>
        <w:jc w:val="both"/>
        <w:rPr>
          <w:rFonts w:ascii="Geomanist" w:hAnsi="Geomanist" w:cs="Arial"/>
          <w:bCs/>
          <w:sz w:val="20"/>
          <w:szCs w:val="20"/>
          <w:lang w:eastAsia="ar-SA"/>
        </w:rPr>
      </w:pPr>
      <w:r w:rsidRPr="00100D65">
        <w:rPr>
          <w:rFonts w:ascii="Geomanist" w:hAnsi="Geomanist" w:cs="Arial"/>
          <w:bCs/>
          <w:sz w:val="20"/>
          <w:szCs w:val="20"/>
          <w:lang w:eastAsia="ar-SA"/>
        </w:rPr>
        <w:t>Especificar los Términos y Condiciones esperadas del documento denominado Anexo Técnico del “</w:t>
      </w:r>
      <w:r w:rsidR="00154262" w:rsidRPr="00100D65">
        <w:rPr>
          <w:rFonts w:ascii="Geomanist" w:hAnsi="Geomanist" w:cs="Arial"/>
          <w:bCs/>
          <w:sz w:val="20"/>
          <w:szCs w:val="20"/>
          <w:lang w:eastAsia="ar-SA"/>
        </w:rPr>
        <w:t>Servicio de Internet para Sitios Satelitales de Criticidad Media y Normal del IMSS</w:t>
      </w:r>
      <w:r w:rsidR="00970D44" w:rsidRPr="00100D65">
        <w:rPr>
          <w:rFonts w:ascii="Geomanist" w:hAnsi="Geomanist" w:cs="Arial"/>
          <w:bCs/>
          <w:sz w:val="20"/>
          <w:szCs w:val="20"/>
          <w:lang w:eastAsia="ar-SA"/>
        </w:rPr>
        <w:t xml:space="preserve">” </w:t>
      </w:r>
      <w:r w:rsidR="00057E08" w:rsidRPr="00100D65">
        <w:rPr>
          <w:rFonts w:ascii="Geomanist" w:hAnsi="Geomanist" w:cs="Arial"/>
          <w:bCs/>
          <w:sz w:val="20"/>
          <w:szCs w:val="20"/>
          <w:lang w:eastAsia="ar-SA"/>
        </w:rPr>
        <w:t>(5</w:t>
      </w:r>
      <w:r w:rsidR="00970D44" w:rsidRPr="00100D65">
        <w:rPr>
          <w:rFonts w:ascii="Geomanist" w:hAnsi="Geomanist" w:cs="Arial"/>
          <w:bCs/>
          <w:sz w:val="20"/>
          <w:szCs w:val="20"/>
          <w:lang w:eastAsia="ar-SA"/>
        </w:rPr>
        <w:t>Mbps</w:t>
      </w:r>
      <w:r w:rsidRPr="00100D65">
        <w:rPr>
          <w:rFonts w:ascii="Geomanist" w:hAnsi="Geomanist" w:cs="Arial"/>
          <w:bCs/>
          <w:sz w:val="20"/>
          <w:szCs w:val="20"/>
          <w:lang w:eastAsia="ar-SA"/>
        </w:rPr>
        <w:t>)</w:t>
      </w:r>
      <w:r w:rsidR="00057E08" w:rsidRPr="00100D65">
        <w:rPr>
          <w:rFonts w:ascii="Geomanist" w:hAnsi="Geomanist" w:cs="Arial"/>
          <w:bCs/>
          <w:sz w:val="20"/>
          <w:szCs w:val="20"/>
          <w:lang w:eastAsia="ar-SA"/>
        </w:rPr>
        <w:t>.</w:t>
      </w:r>
      <w:r w:rsidRPr="00100D65">
        <w:rPr>
          <w:rFonts w:ascii="Geomanist" w:hAnsi="Geomanist" w:cs="Arial"/>
          <w:bCs/>
          <w:sz w:val="20"/>
          <w:szCs w:val="20"/>
          <w:lang w:eastAsia="ar-SA"/>
        </w:rPr>
        <w:t xml:space="preserve"> </w:t>
      </w:r>
    </w:p>
    <w:p w14:paraId="4B0F88D8" w14:textId="77777777" w:rsidR="00100D65" w:rsidRPr="00100D65" w:rsidRDefault="00100D65" w:rsidP="00100D65">
      <w:pPr>
        <w:spacing w:line="276" w:lineRule="auto"/>
        <w:jc w:val="both"/>
        <w:rPr>
          <w:rFonts w:ascii="Geomanist" w:hAnsi="Geomanist" w:cs="Arial"/>
          <w:iCs/>
          <w:sz w:val="20"/>
          <w:szCs w:val="20"/>
        </w:rPr>
      </w:pPr>
    </w:p>
    <w:p w14:paraId="6EC70E83" w14:textId="77777777" w:rsidR="00100D65" w:rsidRPr="00100D65" w:rsidRDefault="00100D65" w:rsidP="00100D65">
      <w:pPr>
        <w:pStyle w:val="Prrafodelista"/>
        <w:numPr>
          <w:ilvl w:val="0"/>
          <w:numId w:val="6"/>
        </w:numPr>
        <w:rPr>
          <w:rFonts w:ascii="Geomanist" w:hAnsi="Geomanist" w:cs="Arial"/>
          <w:b/>
          <w:iCs/>
          <w:sz w:val="20"/>
          <w:szCs w:val="20"/>
        </w:rPr>
      </w:pPr>
      <w:r w:rsidRPr="00100D65">
        <w:rPr>
          <w:rFonts w:ascii="Geomanist" w:hAnsi="Geomanist" w:cs="Arial"/>
          <w:b/>
          <w:iCs/>
          <w:sz w:val="20"/>
          <w:szCs w:val="20"/>
        </w:rPr>
        <w:t xml:space="preserve">Vigencia de la contratación y ejercicio presupuestal al que corresponda. </w:t>
      </w:r>
    </w:p>
    <w:p w14:paraId="109ABAED" w14:textId="0181B76C" w:rsidR="00100D65" w:rsidRDefault="00100D65" w:rsidP="00100D65">
      <w:pPr>
        <w:spacing w:line="276" w:lineRule="auto"/>
        <w:jc w:val="both"/>
        <w:rPr>
          <w:rFonts w:ascii="Geomanist" w:hAnsi="Geomanist" w:cs="Arial"/>
          <w:noProof/>
          <w:sz w:val="20"/>
          <w:szCs w:val="20"/>
        </w:rPr>
      </w:pPr>
      <w:r w:rsidRPr="00100D65">
        <w:rPr>
          <w:rFonts w:ascii="Geomanist" w:hAnsi="Geomanist" w:cs="Arial"/>
          <w:noProof/>
          <w:sz w:val="20"/>
          <w:szCs w:val="20"/>
        </w:rPr>
        <w:t>La vigencia contractual será a partir del 01 de enero y hasta el 31 de diciembre de 2025. En caso de que el procedimiento de contratación exceda el 01 de enero del 2025, la vigencia contractual será a partir del día hábil siguiente a la notificación del fallo y hasta el 31 de diciembre de 2025.</w:t>
      </w:r>
    </w:p>
    <w:p w14:paraId="3979688D" w14:textId="77777777" w:rsidR="00100D65" w:rsidRPr="00100D65" w:rsidRDefault="00100D65" w:rsidP="00100D65">
      <w:pPr>
        <w:spacing w:line="276" w:lineRule="auto"/>
        <w:jc w:val="both"/>
        <w:rPr>
          <w:rFonts w:ascii="Geomanist" w:hAnsi="Geomanist" w:cs="Arial"/>
          <w:noProof/>
          <w:sz w:val="20"/>
          <w:szCs w:val="20"/>
        </w:rPr>
      </w:pPr>
    </w:p>
    <w:p w14:paraId="2046614E" w14:textId="0E0E2845" w:rsidR="00544591" w:rsidRPr="00100D65" w:rsidRDefault="00544591" w:rsidP="00100D65">
      <w:pPr>
        <w:pStyle w:val="Ttulo2"/>
        <w:numPr>
          <w:ilvl w:val="0"/>
          <w:numId w:val="6"/>
        </w:numPr>
        <w:tabs>
          <w:tab w:val="center" w:pos="1848"/>
        </w:tabs>
        <w:spacing w:before="0" w:after="0" w:line="276" w:lineRule="auto"/>
        <w:ind w:left="714" w:right="51" w:hanging="357"/>
        <w:rPr>
          <w:rFonts w:ascii="Geomanist" w:hAnsi="Geomanist" w:cs="Arial"/>
          <w:iCs/>
          <w:sz w:val="20"/>
          <w:szCs w:val="20"/>
        </w:rPr>
      </w:pPr>
      <w:bookmarkStart w:id="2" w:name="_Toc182301908"/>
      <w:r w:rsidRPr="00100D65">
        <w:rPr>
          <w:rFonts w:ascii="Geomanist" w:hAnsi="Geomanist" w:cs="Arial"/>
          <w:iCs/>
          <w:sz w:val="20"/>
          <w:szCs w:val="20"/>
        </w:rPr>
        <w:t>Plazo de entrega del bien, arrendamiento o servicio.</w:t>
      </w:r>
      <w:bookmarkEnd w:id="2"/>
      <w:r w:rsidRPr="00100D65">
        <w:rPr>
          <w:rFonts w:ascii="Geomanist" w:hAnsi="Geomanist" w:cs="Arial"/>
          <w:iCs/>
          <w:sz w:val="20"/>
          <w:szCs w:val="20"/>
        </w:rPr>
        <w:t xml:space="preserve"> </w:t>
      </w:r>
    </w:p>
    <w:p w14:paraId="6F3CAF10" w14:textId="1EE63D29" w:rsidR="00100D65" w:rsidRDefault="00100D65" w:rsidP="00100D65">
      <w:pPr>
        <w:spacing w:line="276" w:lineRule="auto"/>
        <w:jc w:val="both"/>
        <w:rPr>
          <w:rFonts w:ascii="Geomanist" w:hAnsi="Geomanist" w:cs="Arial"/>
          <w:noProof/>
          <w:sz w:val="20"/>
          <w:szCs w:val="20"/>
        </w:rPr>
      </w:pPr>
      <w:r w:rsidRPr="00100D65">
        <w:rPr>
          <w:rFonts w:ascii="Geomanist" w:hAnsi="Geomanist" w:cs="Arial"/>
          <w:noProof/>
          <w:sz w:val="20"/>
          <w:szCs w:val="20"/>
        </w:rPr>
        <w:t>El plazo será a partir del 01 de enero y hasta el 31 de diciembre de 2025. En caso de que el procedimiento de contratación exceda el 01 de enero del 2025, el plazo será a partir del día hábil siguiente a la notificación del fallo y hasta el 31 de diciembre de 2025.</w:t>
      </w:r>
    </w:p>
    <w:p w14:paraId="0170018B" w14:textId="77777777" w:rsidR="00100D65" w:rsidRPr="00100D65" w:rsidRDefault="00100D65" w:rsidP="00100D65">
      <w:pPr>
        <w:spacing w:line="276" w:lineRule="auto"/>
        <w:jc w:val="both"/>
        <w:rPr>
          <w:rFonts w:ascii="Geomanist" w:hAnsi="Geomanist" w:cs="Arial"/>
          <w:noProof/>
          <w:sz w:val="20"/>
          <w:szCs w:val="20"/>
        </w:rPr>
      </w:pPr>
    </w:p>
    <w:p w14:paraId="40BB1927" w14:textId="0E589C7C" w:rsidR="00544591" w:rsidRPr="00100D65" w:rsidRDefault="00544591" w:rsidP="00100D65">
      <w:pPr>
        <w:pStyle w:val="Ttulo2"/>
        <w:numPr>
          <w:ilvl w:val="0"/>
          <w:numId w:val="6"/>
        </w:numPr>
        <w:tabs>
          <w:tab w:val="center" w:pos="1848"/>
        </w:tabs>
        <w:spacing w:before="0" w:after="0" w:line="276" w:lineRule="auto"/>
        <w:ind w:left="714" w:right="51" w:hanging="357"/>
        <w:rPr>
          <w:rFonts w:ascii="Geomanist" w:hAnsi="Geomanist" w:cs="Arial"/>
          <w:iCs/>
          <w:sz w:val="20"/>
          <w:szCs w:val="20"/>
        </w:rPr>
      </w:pPr>
      <w:bookmarkStart w:id="3" w:name="_Toc182301909"/>
      <w:r w:rsidRPr="00100D65">
        <w:rPr>
          <w:rFonts w:ascii="Geomanist" w:hAnsi="Geomanist" w:cs="Arial"/>
          <w:iCs/>
          <w:sz w:val="20"/>
          <w:szCs w:val="20"/>
        </w:rPr>
        <w:t>Criterio de evaluación.</w:t>
      </w:r>
      <w:bookmarkEnd w:id="3"/>
      <w:r w:rsidRPr="00100D65">
        <w:rPr>
          <w:rFonts w:ascii="Geomanist" w:hAnsi="Geomanist" w:cs="Arial"/>
          <w:iCs/>
          <w:sz w:val="20"/>
          <w:szCs w:val="20"/>
        </w:rPr>
        <w:t xml:space="preserve"> </w:t>
      </w:r>
    </w:p>
    <w:p w14:paraId="341D45F1" w14:textId="77777777" w:rsidR="00224216" w:rsidRPr="00100D65" w:rsidRDefault="00224216" w:rsidP="00100D65">
      <w:pPr>
        <w:spacing w:line="276" w:lineRule="auto"/>
        <w:jc w:val="both"/>
        <w:rPr>
          <w:rFonts w:ascii="Geomanist" w:hAnsi="Geomanist" w:cs="Arial"/>
          <w:sz w:val="20"/>
          <w:szCs w:val="20"/>
        </w:rPr>
      </w:pPr>
      <w:bookmarkStart w:id="4" w:name="_Toc432434215"/>
      <w:r w:rsidRPr="00100D65">
        <w:rPr>
          <w:rFonts w:ascii="Geomanist" w:hAnsi="Geomanist" w:cs="Arial"/>
          <w:sz w:val="20"/>
          <w:szCs w:val="20"/>
        </w:rPr>
        <w:t>La evaluación de las proposiciones se realizará utilizando el criterio de evaluación por puntos y porcentajes considerando exclusivamente los requisitos establecidos en el Anexo Técnico del servicio y en el formato de propuesta económica, a efecto de que se garantice satisfactoriamente el cumplimiento de las obligaciones respectivas.</w:t>
      </w:r>
    </w:p>
    <w:p w14:paraId="6211041E" w14:textId="77777777" w:rsidR="00224216" w:rsidRPr="00100D65" w:rsidRDefault="00224216" w:rsidP="00100D65">
      <w:pPr>
        <w:spacing w:line="276" w:lineRule="auto"/>
        <w:jc w:val="both"/>
        <w:rPr>
          <w:rFonts w:ascii="Geomanist" w:hAnsi="Geomanist" w:cs="Arial"/>
          <w:sz w:val="20"/>
          <w:szCs w:val="20"/>
        </w:rPr>
      </w:pPr>
    </w:p>
    <w:p w14:paraId="41D7DD5F" w14:textId="77777777" w:rsidR="00224216" w:rsidRPr="00100D65" w:rsidRDefault="00224216" w:rsidP="00100D65">
      <w:pPr>
        <w:spacing w:line="276" w:lineRule="auto"/>
        <w:jc w:val="both"/>
        <w:rPr>
          <w:rFonts w:ascii="Geomanist" w:hAnsi="Geomanist" w:cs="Arial"/>
          <w:sz w:val="20"/>
          <w:szCs w:val="20"/>
        </w:rPr>
      </w:pPr>
      <w:r w:rsidRPr="00100D65">
        <w:rPr>
          <w:rFonts w:ascii="Geomanist" w:hAnsi="Geomanist" w:cs="Arial"/>
          <w:sz w:val="20"/>
          <w:szCs w:val="20"/>
        </w:rPr>
        <w:t xml:space="preserve">En esta modalidad, la adjudicación se realizará al </w:t>
      </w:r>
      <w:r w:rsidRPr="00100D65">
        <w:rPr>
          <w:rFonts w:ascii="Geomanist" w:hAnsi="Geomanist" w:cs="Arial"/>
          <w:bCs/>
          <w:sz w:val="20"/>
          <w:szCs w:val="20"/>
        </w:rPr>
        <w:t>licitante</w:t>
      </w:r>
      <w:r w:rsidRPr="00100D65">
        <w:rPr>
          <w:rFonts w:ascii="Geomanist" w:hAnsi="Geomanist" w:cs="Arial"/>
          <w:sz w:val="20"/>
          <w:szCs w:val="20"/>
        </w:rPr>
        <w:t xml:space="preserve"> que haya obtenido el mayor puntaje en cuanto a su propuesta técnica y económica, en su caso, para lo no previsto será aplicable lo establecido en los </w:t>
      </w:r>
      <w:r w:rsidRPr="00100D65">
        <w:rPr>
          <w:rFonts w:ascii="Geomanist" w:hAnsi="Geomanist" w:cs="Arial"/>
          <w:b/>
          <w:bCs/>
          <w:sz w:val="20"/>
          <w:szCs w:val="20"/>
        </w:rPr>
        <w:t>“LINEAMIENTOS PARA LA APLICACIÓN DEL CRITERIO DE EVALUACIÓN DE PROPOSICIONES A TRAVÉS DEL MECANISMO DE PUNTOS O PORCENTAJES EN LOS PROCEDIMIENTOS DE CONTRATACIÓN”</w:t>
      </w:r>
      <w:r w:rsidRPr="00100D65">
        <w:rPr>
          <w:rFonts w:ascii="Geomanist" w:hAnsi="Geomanist" w:cs="Arial"/>
          <w:sz w:val="20"/>
          <w:szCs w:val="20"/>
        </w:rPr>
        <w:t xml:space="preserve"> publicados en el Diario Oficial de la Federación.</w:t>
      </w:r>
    </w:p>
    <w:p w14:paraId="115463A0" w14:textId="77777777" w:rsidR="00224216" w:rsidRPr="00100D65" w:rsidRDefault="00224216" w:rsidP="00100D65">
      <w:pPr>
        <w:spacing w:line="276" w:lineRule="auto"/>
        <w:jc w:val="both"/>
        <w:rPr>
          <w:rFonts w:ascii="Geomanist" w:hAnsi="Geomanist" w:cs="Arial"/>
          <w:sz w:val="20"/>
          <w:szCs w:val="20"/>
        </w:rPr>
      </w:pPr>
    </w:p>
    <w:p w14:paraId="6D7EA9FE" w14:textId="77777777" w:rsidR="00224216" w:rsidRPr="00100D65" w:rsidRDefault="00224216" w:rsidP="00100D65">
      <w:pPr>
        <w:spacing w:line="276" w:lineRule="auto"/>
        <w:jc w:val="both"/>
        <w:rPr>
          <w:rFonts w:ascii="Geomanist" w:hAnsi="Geomanist" w:cs="Arial"/>
          <w:sz w:val="20"/>
          <w:szCs w:val="20"/>
        </w:rPr>
      </w:pPr>
      <w:r w:rsidRPr="00100D65">
        <w:rPr>
          <w:rFonts w:ascii="Geomanist" w:hAnsi="Geomanist" w:cs="Arial"/>
          <w:sz w:val="20"/>
          <w:szCs w:val="20"/>
        </w:rPr>
        <w:t>La propuesta económica más baja tendrá el puntaje más alto siendo éste de 40 puntos, el valor de las propuestas económicas mayores a la más baja se obtendrá de la siguiente operación:</w:t>
      </w:r>
    </w:p>
    <w:p w14:paraId="2F4C704F" w14:textId="77777777" w:rsidR="00224216" w:rsidRPr="00100D65" w:rsidRDefault="00224216" w:rsidP="00100D65">
      <w:pPr>
        <w:spacing w:line="276" w:lineRule="auto"/>
        <w:jc w:val="both"/>
        <w:rPr>
          <w:rFonts w:ascii="Geomanist" w:hAnsi="Geomanist" w:cs="Arial"/>
          <w:sz w:val="20"/>
          <w:szCs w:val="20"/>
        </w:rPr>
      </w:pPr>
    </w:p>
    <w:p w14:paraId="227D4411" w14:textId="77777777" w:rsidR="00224216" w:rsidRPr="00100D65" w:rsidRDefault="00224216" w:rsidP="00100D65">
      <w:pPr>
        <w:spacing w:line="276" w:lineRule="auto"/>
        <w:ind w:left="360"/>
        <w:jc w:val="center"/>
        <w:rPr>
          <w:rFonts w:ascii="Geomanist" w:hAnsi="Geomanist" w:cs="Arial"/>
          <w:b/>
          <w:sz w:val="20"/>
          <w:szCs w:val="20"/>
        </w:rPr>
      </w:pPr>
      <w:proofErr w:type="spellStart"/>
      <w:r w:rsidRPr="00100D65">
        <w:rPr>
          <w:rFonts w:ascii="Geomanist" w:hAnsi="Geomanist" w:cs="Arial"/>
          <w:b/>
          <w:sz w:val="20"/>
          <w:szCs w:val="20"/>
        </w:rPr>
        <w:t>PPE</w:t>
      </w:r>
      <w:proofErr w:type="spellEnd"/>
      <w:r w:rsidRPr="00100D65">
        <w:rPr>
          <w:rFonts w:ascii="Geomanist" w:hAnsi="Geomanist" w:cs="Arial"/>
          <w:b/>
          <w:sz w:val="20"/>
          <w:szCs w:val="20"/>
        </w:rPr>
        <w:t xml:space="preserve"> = </w:t>
      </w:r>
      <w:proofErr w:type="spellStart"/>
      <w:r w:rsidRPr="00100D65">
        <w:rPr>
          <w:rFonts w:ascii="Geomanist" w:hAnsi="Geomanist" w:cs="Arial"/>
          <w:b/>
          <w:sz w:val="20"/>
          <w:szCs w:val="20"/>
        </w:rPr>
        <w:t>MPemb</w:t>
      </w:r>
      <w:proofErr w:type="spellEnd"/>
      <w:r w:rsidRPr="00100D65">
        <w:rPr>
          <w:rFonts w:ascii="Geomanist" w:hAnsi="Geomanist" w:cs="Arial"/>
          <w:b/>
          <w:sz w:val="20"/>
          <w:szCs w:val="20"/>
        </w:rPr>
        <w:t xml:space="preserve"> x 40 / </w:t>
      </w:r>
      <w:proofErr w:type="spellStart"/>
      <w:r w:rsidRPr="00100D65">
        <w:rPr>
          <w:rFonts w:ascii="Geomanist" w:hAnsi="Geomanist" w:cs="Arial"/>
          <w:b/>
          <w:sz w:val="20"/>
          <w:szCs w:val="20"/>
        </w:rPr>
        <w:t>MPi</w:t>
      </w:r>
      <w:proofErr w:type="spellEnd"/>
      <w:r w:rsidRPr="00100D65">
        <w:rPr>
          <w:rFonts w:ascii="Geomanist" w:hAnsi="Geomanist" w:cs="Arial"/>
          <w:b/>
          <w:sz w:val="20"/>
          <w:szCs w:val="20"/>
        </w:rPr>
        <w:t>.</w:t>
      </w:r>
    </w:p>
    <w:p w14:paraId="3AA910F3" w14:textId="77777777" w:rsidR="00224216" w:rsidRPr="00100D65" w:rsidRDefault="00224216" w:rsidP="00100D65">
      <w:pPr>
        <w:spacing w:line="276" w:lineRule="auto"/>
        <w:jc w:val="both"/>
        <w:rPr>
          <w:rFonts w:ascii="Geomanist" w:hAnsi="Geomanist" w:cs="Arial"/>
          <w:sz w:val="20"/>
          <w:szCs w:val="20"/>
        </w:rPr>
      </w:pPr>
    </w:p>
    <w:p w14:paraId="02FC0CC7" w14:textId="77777777" w:rsidR="00224216" w:rsidRPr="00100D65" w:rsidRDefault="00224216" w:rsidP="00100D65">
      <w:pPr>
        <w:spacing w:line="276" w:lineRule="auto"/>
        <w:jc w:val="both"/>
        <w:rPr>
          <w:rFonts w:ascii="Geomanist" w:hAnsi="Geomanist" w:cs="Arial"/>
          <w:sz w:val="20"/>
          <w:szCs w:val="20"/>
        </w:rPr>
      </w:pPr>
      <w:r w:rsidRPr="00100D65">
        <w:rPr>
          <w:rFonts w:ascii="Geomanist" w:hAnsi="Geomanist" w:cs="Arial"/>
          <w:b/>
          <w:bCs/>
          <w:sz w:val="20"/>
          <w:szCs w:val="20"/>
        </w:rPr>
        <w:t>Dónde</w:t>
      </w:r>
      <w:r w:rsidRPr="00100D65">
        <w:rPr>
          <w:rFonts w:ascii="Geomanist" w:hAnsi="Geomanist" w:cs="Arial"/>
          <w:sz w:val="20"/>
          <w:szCs w:val="20"/>
        </w:rPr>
        <w:t>:</w:t>
      </w:r>
    </w:p>
    <w:p w14:paraId="1A82E13F" w14:textId="77777777" w:rsidR="00224216" w:rsidRPr="00100D65" w:rsidRDefault="00224216" w:rsidP="00100D65">
      <w:pPr>
        <w:spacing w:line="276" w:lineRule="auto"/>
        <w:ind w:left="720"/>
        <w:jc w:val="both"/>
        <w:rPr>
          <w:rFonts w:ascii="Geomanist" w:hAnsi="Geomanist" w:cs="Arial"/>
          <w:sz w:val="20"/>
          <w:szCs w:val="20"/>
        </w:rPr>
      </w:pPr>
      <w:r w:rsidRPr="00100D65">
        <w:rPr>
          <w:rFonts w:ascii="Geomanist" w:hAnsi="Geomanist" w:cs="Arial"/>
          <w:sz w:val="20"/>
          <w:szCs w:val="20"/>
        </w:rPr>
        <w:t>PPE = Puntuación o unidades porcentuales que corresponde a la Propuesta Económica</w:t>
      </w:r>
    </w:p>
    <w:p w14:paraId="2A07F526" w14:textId="77777777" w:rsidR="00224216" w:rsidRPr="00100D65" w:rsidRDefault="00224216" w:rsidP="00100D65">
      <w:pPr>
        <w:spacing w:line="276" w:lineRule="auto"/>
        <w:ind w:left="720"/>
        <w:jc w:val="both"/>
        <w:rPr>
          <w:rFonts w:ascii="Geomanist" w:hAnsi="Geomanist" w:cs="Arial"/>
          <w:sz w:val="20"/>
          <w:szCs w:val="20"/>
        </w:rPr>
      </w:pPr>
      <w:proofErr w:type="spellStart"/>
      <w:r w:rsidRPr="00100D65">
        <w:rPr>
          <w:rFonts w:ascii="Geomanist" w:hAnsi="Geomanist" w:cs="Arial"/>
          <w:sz w:val="20"/>
          <w:szCs w:val="20"/>
        </w:rPr>
        <w:t>MPemb</w:t>
      </w:r>
      <w:proofErr w:type="spellEnd"/>
      <w:r w:rsidRPr="00100D65">
        <w:rPr>
          <w:rFonts w:ascii="Geomanist" w:hAnsi="Geomanist" w:cs="Arial"/>
          <w:sz w:val="20"/>
          <w:szCs w:val="20"/>
        </w:rPr>
        <w:t xml:space="preserve"> = Monto de la Propuesta Económica más baja</w:t>
      </w:r>
    </w:p>
    <w:p w14:paraId="0E547352" w14:textId="77777777" w:rsidR="00224216" w:rsidRPr="00100D65" w:rsidRDefault="00224216" w:rsidP="00100D65">
      <w:pPr>
        <w:spacing w:line="276" w:lineRule="auto"/>
        <w:ind w:left="720"/>
        <w:jc w:val="both"/>
        <w:rPr>
          <w:rFonts w:ascii="Geomanist" w:hAnsi="Geomanist" w:cs="Arial"/>
          <w:sz w:val="20"/>
          <w:szCs w:val="20"/>
        </w:rPr>
      </w:pPr>
      <w:proofErr w:type="spellStart"/>
      <w:r w:rsidRPr="00100D65">
        <w:rPr>
          <w:rFonts w:ascii="Geomanist" w:hAnsi="Geomanist" w:cs="Arial"/>
          <w:sz w:val="20"/>
          <w:szCs w:val="20"/>
        </w:rPr>
        <w:t>MPi</w:t>
      </w:r>
      <w:proofErr w:type="spellEnd"/>
      <w:r w:rsidRPr="00100D65">
        <w:rPr>
          <w:rFonts w:ascii="Geomanist" w:hAnsi="Geomanist" w:cs="Arial"/>
          <w:sz w:val="20"/>
          <w:szCs w:val="20"/>
        </w:rPr>
        <w:t xml:space="preserve"> = Monto de la i-</w:t>
      </w:r>
      <w:proofErr w:type="spellStart"/>
      <w:r w:rsidRPr="00100D65">
        <w:rPr>
          <w:rFonts w:ascii="Geomanist" w:hAnsi="Geomanist" w:cs="Arial"/>
          <w:sz w:val="20"/>
          <w:szCs w:val="20"/>
        </w:rPr>
        <w:t>ésima</w:t>
      </w:r>
      <w:proofErr w:type="spellEnd"/>
      <w:r w:rsidRPr="00100D65">
        <w:rPr>
          <w:rFonts w:ascii="Geomanist" w:hAnsi="Geomanist" w:cs="Arial"/>
          <w:sz w:val="20"/>
          <w:szCs w:val="20"/>
        </w:rPr>
        <w:t xml:space="preserve"> Propuesta Económica. </w:t>
      </w:r>
    </w:p>
    <w:p w14:paraId="58D8D353" w14:textId="77777777" w:rsidR="00224216" w:rsidRPr="00100D65" w:rsidRDefault="00224216" w:rsidP="00100D65">
      <w:pPr>
        <w:spacing w:line="276" w:lineRule="auto"/>
        <w:jc w:val="both"/>
        <w:rPr>
          <w:rFonts w:ascii="Geomanist" w:hAnsi="Geomanist" w:cs="Arial"/>
          <w:sz w:val="20"/>
          <w:szCs w:val="20"/>
        </w:rPr>
      </w:pPr>
    </w:p>
    <w:p w14:paraId="76B529AE" w14:textId="1187237A" w:rsidR="00224216" w:rsidRPr="00100D65" w:rsidRDefault="00224216" w:rsidP="00100D65">
      <w:pPr>
        <w:spacing w:line="276" w:lineRule="auto"/>
        <w:jc w:val="both"/>
        <w:rPr>
          <w:rFonts w:ascii="Geomanist" w:hAnsi="Geomanist" w:cs="Arial"/>
          <w:sz w:val="20"/>
          <w:szCs w:val="20"/>
        </w:rPr>
      </w:pPr>
      <w:r w:rsidRPr="00100D65">
        <w:rPr>
          <w:rFonts w:ascii="Geomanist" w:hAnsi="Geomanist" w:cs="Arial"/>
          <w:sz w:val="20"/>
          <w:szCs w:val="20"/>
        </w:rPr>
        <w:t xml:space="preserve">Se aceptarán las ofertas que cumplan con los requerimientos establecidos y cubran las características técnicas establecidas en el </w:t>
      </w:r>
      <w:r w:rsidR="004B27C7">
        <w:rPr>
          <w:rFonts w:ascii="Geomanist" w:hAnsi="Geomanist" w:cs="Arial"/>
          <w:sz w:val="20"/>
          <w:szCs w:val="20"/>
        </w:rPr>
        <w:t>a</w:t>
      </w:r>
      <w:r w:rsidRPr="00100D65">
        <w:rPr>
          <w:rFonts w:ascii="Geomanist" w:hAnsi="Geomanist" w:cs="Arial"/>
          <w:sz w:val="20"/>
          <w:szCs w:val="20"/>
        </w:rPr>
        <w:t xml:space="preserve">nexo </w:t>
      </w:r>
      <w:r w:rsidR="004B27C7">
        <w:rPr>
          <w:rFonts w:ascii="Geomanist" w:hAnsi="Geomanist" w:cs="Arial"/>
          <w:sz w:val="20"/>
          <w:szCs w:val="20"/>
        </w:rPr>
        <w:t>t</w:t>
      </w:r>
      <w:r w:rsidRPr="00100D65">
        <w:rPr>
          <w:rFonts w:ascii="Geomanist" w:hAnsi="Geomanist" w:cs="Arial"/>
          <w:sz w:val="20"/>
          <w:szCs w:val="20"/>
        </w:rPr>
        <w:t>écnico.</w:t>
      </w:r>
      <w:r w:rsidR="00CE11D6">
        <w:rPr>
          <w:rFonts w:ascii="Geomanist" w:hAnsi="Geomanist" w:cs="Arial"/>
          <w:sz w:val="20"/>
          <w:szCs w:val="20"/>
        </w:rPr>
        <w:t xml:space="preserve"> </w:t>
      </w:r>
      <w:r w:rsidRPr="00100D65">
        <w:rPr>
          <w:rFonts w:ascii="Geomanist" w:hAnsi="Geomanist" w:cs="Arial"/>
          <w:sz w:val="20"/>
          <w:szCs w:val="20"/>
        </w:rPr>
        <w:t>La evaluación por el mecanismo de puntos o porcentajes consta de 100 puntos, de los cuales 40 puntos corresponden a la propuesta económica considerando el monto total de la propuesta conforme al formato de propuesta económica.</w:t>
      </w:r>
    </w:p>
    <w:p w14:paraId="1F0CFF75" w14:textId="77777777" w:rsidR="00224216" w:rsidRPr="00100D65" w:rsidRDefault="00224216" w:rsidP="00100D65">
      <w:pPr>
        <w:spacing w:line="276" w:lineRule="auto"/>
        <w:jc w:val="both"/>
        <w:rPr>
          <w:rFonts w:ascii="Geomanist" w:hAnsi="Geomanist" w:cs="Arial"/>
          <w:sz w:val="20"/>
          <w:szCs w:val="20"/>
        </w:rPr>
      </w:pPr>
    </w:p>
    <w:p w14:paraId="50B10019" w14:textId="77777777" w:rsidR="00224216" w:rsidRPr="00100D65" w:rsidRDefault="00224216" w:rsidP="00755EDE">
      <w:pPr>
        <w:spacing w:line="276" w:lineRule="auto"/>
        <w:ind w:right="-374"/>
        <w:jc w:val="both"/>
        <w:rPr>
          <w:rFonts w:ascii="Geomanist" w:hAnsi="Geomanist" w:cs="Arial"/>
          <w:sz w:val="20"/>
          <w:szCs w:val="20"/>
        </w:rPr>
      </w:pPr>
      <w:r w:rsidRPr="00100D65">
        <w:rPr>
          <w:rFonts w:ascii="Geomanist" w:hAnsi="Geomanist" w:cs="Arial"/>
          <w:sz w:val="20"/>
          <w:szCs w:val="20"/>
        </w:rPr>
        <w:t>Se adjudicará al LICITANTE que haya obtenido el mayor puntaje en cuanto a su propuesta técnica y económica.</w:t>
      </w:r>
    </w:p>
    <w:p w14:paraId="0D974156" w14:textId="77777777" w:rsidR="0025520A" w:rsidRPr="00100D65" w:rsidRDefault="0025520A" w:rsidP="00755EDE">
      <w:pPr>
        <w:spacing w:line="276" w:lineRule="auto"/>
        <w:ind w:right="-374"/>
        <w:jc w:val="both"/>
        <w:rPr>
          <w:rFonts w:ascii="Geomanist" w:hAnsi="Geomanist" w:cs="Arial"/>
          <w:sz w:val="20"/>
          <w:szCs w:val="20"/>
        </w:rPr>
      </w:pPr>
    </w:p>
    <w:p w14:paraId="7EB2452C" w14:textId="77777777" w:rsidR="0025520A" w:rsidRPr="00100D65" w:rsidRDefault="0025520A" w:rsidP="00755EDE">
      <w:pPr>
        <w:spacing w:line="276" w:lineRule="auto"/>
        <w:ind w:right="-374"/>
        <w:jc w:val="both"/>
        <w:rPr>
          <w:rFonts w:ascii="Geomanist" w:hAnsi="Geomanist" w:cs="Arial"/>
          <w:sz w:val="20"/>
          <w:szCs w:val="20"/>
        </w:rPr>
      </w:pPr>
      <w:r w:rsidRPr="00100D65">
        <w:rPr>
          <w:rFonts w:ascii="Geomanist" w:hAnsi="Geomanist" w:cs="Arial"/>
          <w:sz w:val="20"/>
          <w:szCs w:val="20"/>
        </w:rPr>
        <w:lastRenderedPageBreak/>
        <w:t>Los 60 puntos restantes corresponden a la evaluación técnica, que consiste en la suma de la puntuación de los siguientes rubros, con sus respectivos apartados:</w:t>
      </w:r>
    </w:p>
    <w:p w14:paraId="1814AD63" w14:textId="77777777" w:rsidR="0025520A" w:rsidRPr="00100D65" w:rsidRDefault="0025520A" w:rsidP="00100D65">
      <w:pPr>
        <w:spacing w:line="276" w:lineRule="auto"/>
        <w:ind w:left="-426" w:right="-374"/>
        <w:jc w:val="both"/>
        <w:rPr>
          <w:rFonts w:ascii="Geomanist" w:hAnsi="Geomanist" w:cs="Arial"/>
          <w:sz w:val="20"/>
          <w:szCs w:val="20"/>
        </w:rPr>
      </w:pPr>
    </w:p>
    <w:tbl>
      <w:tblPr>
        <w:tblW w:w="3752" w:type="pct"/>
        <w:jc w:val="center"/>
        <w:tblCellMar>
          <w:left w:w="70" w:type="dxa"/>
          <w:right w:w="70" w:type="dxa"/>
        </w:tblCellMar>
        <w:tblLook w:val="04A0" w:firstRow="1" w:lastRow="0" w:firstColumn="1" w:lastColumn="0" w:noHBand="0" w:noVBand="1"/>
      </w:tblPr>
      <w:tblGrid>
        <w:gridCol w:w="1966"/>
        <w:gridCol w:w="5502"/>
      </w:tblGrid>
      <w:tr w:rsidR="0025520A" w:rsidRPr="00100D65" w14:paraId="4C49FEEF" w14:textId="77777777" w:rsidTr="0093670F">
        <w:trPr>
          <w:trHeight w:val="20"/>
          <w:jc w:val="center"/>
        </w:trPr>
        <w:tc>
          <w:tcPr>
            <w:tcW w:w="1316" w:type="pct"/>
            <w:tcBorders>
              <w:top w:val="single" w:sz="8" w:space="0" w:color="000000"/>
              <w:left w:val="single" w:sz="8" w:space="0" w:color="000000"/>
              <w:bottom w:val="single" w:sz="8" w:space="0" w:color="000000"/>
              <w:right w:val="single" w:sz="8" w:space="0" w:color="000000"/>
            </w:tcBorders>
            <w:shd w:val="clear" w:color="000000" w:fill="D6E3BC"/>
            <w:vAlign w:val="center"/>
            <w:hideMark/>
          </w:tcPr>
          <w:p w14:paraId="6C4C60F1" w14:textId="77777777" w:rsidR="0025520A" w:rsidRPr="00100D65" w:rsidRDefault="0025520A" w:rsidP="00B94F73">
            <w:pPr>
              <w:jc w:val="center"/>
              <w:rPr>
                <w:rFonts w:ascii="Geomanist" w:hAnsi="Geomanist" w:cs="Arial"/>
                <w:b/>
                <w:bCs/>
                <w:color w:val="000000"/>
                <w:sz w:val="18"/>
                <w:szCs w:val="20"/>
              </w:rPr>
            </w:pPr>
            <w:r w:rsidRPr="00100D65">
              <w:rPr>
                <w:rFonts w:ascii="Geomanist" w:hAnsi="Geomanist" w:cs="Arial"/>
                <w:b/>
                <w:bCs/>
                <w:color w:val="000000"/>
                <w:sz w:val="18"/>
                <w:szCs w:val="20"/>
                <w:lang w:eastAsia="ar-SA"/>
              </w:rPr>
              <w:t>NÚMERO DE RUBRO</w:t>
            </w:r>
          </w:p>
        </w:tc>
        <w:tc>
          <w:tcPr>
            <w:tcW w:w="3684" w:type="pct"/>
            <w:tcBorders>
              <w:top w:val="single" w:sz="8" w:space="0" w:color="000000"/>
              <w:left w:val="nil"/>
              <w:bottom w:val="single" w:sz="8" w:space="0" w:color="000000"/>
              <w:right w:val="single" w:sz="8" w:space="0" w:color="000000"/>
            </w:tcBorders>
            <w:shd w:val="clear" w:color="000000" w:fill="D6E3BC"/>
            <w:vAlign w:val="center"/>
            <w:hideMark/>
          </w:tcPr>
          <w:p w14:paraId="492FDD4F" w14:textId="77777777" w:rsidR="0025520A" w:rsidRPr="00100D65" w:rsidRDefault="0025520A" w:rsidP="00B94F73">
            <w:pPr>
              <w:jc w:val="center"/>
              <w:rPr>
                <w:rFonts w:ascii="Geomanist" w:hAnsi="Geomanist" w:cs="Arial"/>
                <w:b/>
                <w:bCs/>
                <w:color w:val="000000"/>
                <w:sz w:val="18"/>
                <w:szCs w:val="20"/>
              </w:rPr>
            </w:pPr>
            <w:r w:rsidRPr="00100D65">
              <w:rPr>
                <w:rFonts w:ascii="Geomanist" w:hAnsi="Geomanist" w:cs="Arial"/>
                <w:b/>
                <w:bCs/>
                <w:color w:val="000000"/>
                <w:sz w:val="18"/>
                <w:szCs w:val="20"/>
                <w:lang w:eastAsia="ar-SA"/>
              </w:rPr>
              <w:t>RUBRO</w:t>
            </w:r>
          </w:p>
        </w:tc>
      </w:tr>
      <w:tr w:rsidR="0025520A" w:rsidRPr="00100D65" w14:paraId="30C779E5" w14:textId="77777777" w:rsidTr="0093670F">
        <w:trPr>
          <w:trHeight w:val="20"/>
          <w:jc w:val="center"/>
        </w:trPr>
        <w:tc>
          <w:tcPr>
            <w:tcW w:w="1316" w:type="pct"/>
            <w:tcBorders>
              <w:top w:val="nil"/>
              <w:left w:val="single" w:sz="8" w:space="0" w:color="000000"/>
              <w:bottom w:val="single" w:sz="8" w:space="0" w:color="000000"/>
              <w:right w:val="single" w:sz="8" w:space="0" w:color="000000"/>
            </w:tcBorders>
            <w:shd w:val="clear" w:color="auto" w:fill="auto"/>
            <w:vAlign w:val="center"/>
            <w:hideMark/>
          </w:tcPr>
          <w:p w14:paraId="4DC5EB7E" w14:textId="77777777" w:rsidR="0025520A" w:rsidRPr="00100D65" w:rsidRDefault="0025520A" w:rsidP="00B94F73">
            <w:pPr>
              <w:jc w:val="center"/>
              <w:rPr>
                <w:rFonts w:ascii="Geomanist" w:hAnsi="Geomanist" w:cs="Arial"/>
                <w:color w:val="000000"/>
                <w:sz w:val="18"/>
                <w:szCs w:val="20"/>
              </w:rPr>
            </w:pPr>
            <w:r w:rsidRPr="00100D65">
              <w:rPr>
                <w:rFonts w:ascii="Geomanist" w:hAnsi="Geomanist" w:cs="Arial"/>
                <w:color w:val="000000"/>
                <w:sz w:val="18"/>
                <w:szCs w:val="20"/>
                <w:lang w:eastAsia="ar-SA"/>
              </w:rPr>
              <w:t>I</w:t>
            </w:r>
          </w:p>
        </w:tc>
        <w:tc>
          <w:tcPr>
            <w:tcW w:w="3684" w:type="pct"/>
            <w:tcBorders>
              <w:top w:val="nil"/>
              <w:left w:val="nil"/>
              <w:bottom w:val="single" w:sz="8" w:space="0" w:color="000000"/>
              <w:right w:val="single" w:sz="8" w:space="0" w:color="000000"/>
            </w:tcBorders>
            <w:shd w:val="clear" w:color="auto" w:fill="auto"/>
            <w:vAlign w:val="center"/>
            <w:hideMark/>
          </w:tcPr>
          <w:p w14:paraId="3CE8245B" w14:textId="77777777" w:rsidR="0025520A" w:rsidRPr="00100D65" w:rsidRDefault="0025520A" w:rsidP="00B94F73">
            <w:pPr>
              <w:jc w:val="both"/>
              <w:rPr>
                <w:rFonts w:ascii="Geomanist" w:hAnsi="Geomanist" w:cs="Arial"/>
                <w:color w:val="000000"/>
                <w:sz w:val="18"/>
                <w:szCs w:val="20"/>
              </w:rPr>
            </w:pPr>
            <w:r w:rsidRPr="00100D65">
              <w:rPr>
                <w:rFonts w:ascii="Geomanist" w:hAnsi="Geomanist" w:cs="Arial"/>
                <w:color w:val="000000"/>
                <w:sz w:val="18"/>
                <w:szCs w:val="20"/>
              </w:rPr>
              <w:t>CAPACIDAD DEL LICITANTE</w:t>
            </w:r>
          </w:p>
        </w:tc>
      </w:tr>
      <w:tr w:rsidR="0025520A" w:rsidRPr="00100D65" w14:paraId="745491FD" w14:textId="77777777" w:rsidTr="0093670F">
        <w:trPr>
          <w:trHeight w:val="20"/>
          <w:jc w:val="center"/>
        </w:trPr>
        <w:tc>
          <w:tcPr>
            <w:tcW w:w="1316" w:type="pct"/>
            <w:tcBorders>
              <w:top w:val="nil"/>
              <w:left w:val="single" w:sz="8" w:space="0" w:color="000000"/>
              <w:bottom w:val="single" w:sz="8" w:space="0" w:color="000000"/>
              <w:right w:val="single" w:sz="8" w:space="0" w:color="000000"/>
            </w:tcBorders>
            <w:shd w:val="clear" w:color="auto" w:fill="auto"/>
            <w:vAlign w:val="center"/>
            <w:hideMark/>
          </w:tcPr>
          <w:p w14:paraId="6F9C20ED" w14:textId="77777777" w:rsidR="0025520A" w:rsidRPr="00100D65" w:rsidRDefault="0025520A" w:rsidP="00B94F73">
            <w:pPr>
              <w:jc w:val="center"/>
              <w:rPr>
                <w:rFonts w:ascii="Geomanist" w:hAnsi="Geomanist" w:cs="Arial"/>
                <w:color w:val="000000"/>
                <w:sz w:val="18"/>
                <w:szCs w:val="20"/>
              </w:rPr>
            </w:pPr>
            <w:r w:rsidRPr="00100D65">
              <w:rPr>
                <w:rFonts w:ascii="Geomanist" w:hAnsi="Geomanist" w:cs="Arial"/>
                <w:color w:val="000000"/>
                <w:sz w:val="18"/>
                <w:szCs w:val="20"/>
                <w:lang w:eastAsia="ar-SA"/>
              </w:rPr>
              <w:t>II</w:t>
            </w:r>
          </w:p>
        </w:tc>
        <w:tc>
          <w:tcPr>
            <w:tcW w:w="3684" w:type="pct"/>
            <w:tcBorders>
              <w:top w:val="nil"/>
              <w:left w:val="nil"/>
              <w:bottom w:val="single" w:sz="8" w:space="0" w:color="000000"/>
              <w:right w:val="single" w:sz="8" w:space="0" w:color="000000"/>
            </w:tcBorders>
            <w:shd w:val="clear" w:color="auto" w:fill="auto"/>
            <w:vAlign w:val="center"/>
            <w:hideMark/>
          </w:tcPr>
          <w:p w14:paraId="53A82306" w14:textId="77777777" w:rsidR="0025520A" w:rsidRPr="00100D65" w:rsidRDefault="0025520A" w:rsidP="00B94F73">
            <w:pPr>
              <w:jc w:val="both"/>
              <w:rPr>
                <w:rFonts w:ascii="Geomanist" w:hAnsi="Geomanist" w:cs="Arial"/>
                <w:color w:val="000000"/>
                <w:sz w:val="18"/>
                <w:szCs w:val="20"/>
              </w:rPr>
            </w:pPr>
            <w:r w:rsidRPr="00100D65">
              <w:rPr>
                <w:rFonts w:ascii="Geomanist" w:hAnsi="Geomanist" w:cs="Arial"/>
                <w:color w:val="000000"/>
                <w:sz w:val="18"/>
                <w:szCs w:val="20"/>
              </w:rPr>
              <w:t>EXPERIENCIA Y ESPECIALIDAD DEL LICITANTE</w:t>
            </w:r>
          </w:p>
        </w:tc>
      </w:tr>
      <w:tr w:rsidR="0025520A" w:rsidRPr="00100D65" w14:paraId="1144FF83" w14:textId="77777777" w:rsidTr="0093670F">
        <w:trPr>
          <w:trHeight w:val="20"/>
          <w:jc w:val="center"/>
        </w:trPr>
        <w:tc>
          <w:tcPr>
            <w:tcW w:w="1316" w:type="pct"/>
            <w:tcBorders>
              <w:top w:val="nil"/>
              <w:left w:val="single" w:sz="8" w:space="0" w:color="000000"/>
              <w:bottom w:val="single" w:sz="8" w:space="0" w:color="000000"/>
              <w:right w:val="single" w:sz="8" w:space="0" w:color="000000"/>
            </w:tcBorders>
            <w:shd w:val="clear" w:color="auto" w:fill="auto"/>
            <w:vAlign w:val="center"/>
            <w:hideMark/>
          </w:tcPr>
          <w:p w14:paraId="6B719DEE" w14:textId="77777777" w:rsidR="0025520A" w:rsidRPr="00100D65" w:rsidRDefault="0025520A" w:rsidP="00B94F73">
            <w:pPr>
              <w:jc w:val="center"/>
              <w:rPr>
                <w:rFonts w:ascii="Geomanist" w:hAnsi="Geomanist" w:cs="Arial"/>
                <w:color w:val="000000"/>
                <w:sz w:val="18"/>
                <w:szCs w:val="20"/>
              </w:rPr>
            </w:pPr>
            <w:r w:rsidRPr="00100D65">
              <w:rPr>
                <w:rFonts w:ascii="Geomanist" w:hAnsi="Geomanist" w:cs="Arial"/>
                <w:color w:val="000000"/>
                <w:sz w:val="18"/>
                <w:szCs w:val="20"/>
                <w:lang w:eastAsia="ar-SA"/>
              </w:rPr>
              <w:t>III</w:t>
            </w:r>
          </w:p>
        </w:tc>
        <w:tc>
          <w:tcPr>
            <w:tcW w:w="3684" w:type="pct"/>
            <w:tcBorders>
              <w:top w:val="nil"/>
              <w:left w:val="nil"/>
              <w:bottom w:val="single" w:sz="8" w:space="0" w:color="000000"/>
              <w:right w:val="single" w:sz="8" w:space="0" w:color="000000"/>
            </w:tcBorders>
            <w:shd w:val="clear" w:color="auto" w:fill="auto"/>
            <w:vAlign w:val="center"/>
            <w:hideMark/>
          </w:tcPr>
          <w:p w14:paraId="00C49998" w14:textId="77777777" w:rsidR="0025520A" w:rsidRPr="00100D65" w:rsidRDefault="0025520A" w:rsidP="00B94F73">
            <w:pPr>
              <w:jc w:val="both"/>
              <w:rPr>
                <w:rFonts w:ascii="Geomanist" w:hAnsi="Geomanist" w:cs="Arial"/>
                <w:color w:val="000000"/>
                <w:sz w:val="18"/>
                <w:szCs w:val="20"/>
              </w:rPr>
            </w:pPr>
            <w:r w:rsidRPr="00100D65">
              <w:rPr>
                <w:rFonts w:ascii="Geomanist" w:hAnsi="Geomanist" w:cs="Arial"/>
                <w:color w:val="000000"/>
                <w:sz w:val="18"/>
                <w:szCs w:val="20"/>
              </w:rPr>
              <w:t>PROPUESTA DE TRABAJO</w:t>
            </w:r>
          </w:p>
        </w:tc>
      </w:tr>
      <w:tr w:rsidR="0025520A" w:rsidRPr="00100D65" w14:paraId="21D52A6E" w14:textId="77777777" w:rsidTr="0093670F">
        <w:trPr>
          <w:trHeight w:val="20"/>
          <w:jc w:val="center"/>
        </w:trPr>
        <w:tc>
          <w:tcPr>
            <w:tcW w:w="1316" w:type="pct"/>
            <w:tcBorders>
              <w:top w:val="nil"/>
              <w:left w:val="single" w:sz="8" w:space="0" w:color="000000"/>
              <w:bottom w:val="single" w:sz="8" w:space="0" w:color="000000"/>
              <w:right w:val="single" w:sz="8" w:space="0" w:color="000000"/>
            </w:tcBorders>
            <w:shd w:val="clear" w:color="auto" w:fill="auto"/>
            <w:vAlign w:val="center"/>
            <w:hideMark/>
          </w:tcPr>
          <w:p w14:paraId="1F0B0D46" w14:textId="77777777" w:rsidR="0025520A" w:rsidRPr="00100D65" w:rsidRDefault="0025520A" w:rsidP="00B94F73">
            <w:pPr>
              <w:jc w:val="center"/>
              <w:rPr>
                <w:rFonts w:ascii="Geomanist" w:hAnsi="Geomanist" w:cs="Arial"/>
                <w:color w:val="000000"/>
                <w:sz w:val="18"/>
                <w:szCs w:val="20"/>
              </w:rPr>
            </w:pPr>
            <w:r w:rsidRPr="00100D65">
              <w:rPr>
                <w:rFonts w:ascii="Geomanist" w:hAnsi="Geomanist" w:cs="Arial"/>
                <w:color w:val="000000"/>
                <w:sz w:val="18"/>
                <w:szCs w:val="20"/>
                <w:lang w:eastAsia="ar-SA"/>
              </w:rPr>
              <w:t>IV</w:t>
            </w:r>
          </w:p>
        </w:tc>
        <w:tc>
          <w:tcPr>
            <w:tcW w:w="3684" w:type="pct"/>
            <w:tcBorders>
              <w:top w:val="nil"/>
              <w:left w:val="nil"/>
              <w:bottom w:val="single" w:sz="8" w:space="0" w:color="000000"/>
              <w:right w:val="single" w:sz="8" w:space="0" w:color="000000"/>
            </w:tcBorders>
            <w:shd w:val="clear" w:color="auto" w:fill="auto"/>
            <w:vAlign w:val="center"/>
            <w:hideMark/>
          </w:tcPr>
          <w:p w14:paraId="0608FCC1" w14:textId="77777777" w:rsidR="0025520A" w:rsidRPr="00100D65" w:rsidRDefault="0025520A" w:rsidP="00B94F73">
            <w:pPr>
              <w:jc w:val="both"/>
              <w:rPr>
                <w:rFonts w:ascii="Geomanist" w:hAnsi="Geomanist" w:cs="Arial"/>
                <w:color w:val="000000"/>
                <w:sz w:val="18"/>
                <w:szCs w:val="20"/>
              </w:rPr>
            </w:pPr>
            <w:r w:rsidRPr="00100D65">
              <w:rPr>
                <w:rFonts w:ascii="Geomanist" w:hAnsi="Geomanist" w:cs="Arial"/>
                <w:color w:val="000000"/>
                <w:sz w:val="18"/>
                <w:szCs w:val="20"/>
              </w:rPr>
              <w:t>CUMPLIMIENTO DE CONTRATOS</w:t>
            </w:r>
          </w:p>
        </w:tc>
      </w:tr>
      <w:tr w:rsidR="0025520A" w:rsidRPr="00100D65" w14:paraId="12C7D821" w14:textId="77777777" w:rsidTr="0093670F">
        <w:trPr>
          <w:trHeight w:val="20"/>
          <w:jc w:val="center"/>
        </w:trPr>
        <w:tc>
          <w:tcPr>
            <w:tcW w:w="5000" w:type="pct"/>
            <w:gridSpan w:val="2"/>
            <w:tcBorders>
              <w:top w:val="single" w:sz="8" w:space="0" w:color="000000"/>
              <w:left w:val="single" w:sz="8" w:space="0" w:color="000000"/>
              <w:bottom w:val="single" w:sz="8" w:space="0" w:color="000000"/>
              <w:right w:val="single" w:sz="8" w:space="0" w:color="000000"/>
            </w:tcBorders>
            <w:shd w:val="clear" w:color="000000" w:fill="D6E3BC"/>
            <w:vAlign w:val="center"/>
            <w:hideMark/>
          </w:tcPr>
          <w:p w14:paraId="09C98389" w14:textId="77777777" w:rsidR="0025520A" w:rsidRPr="00100D65" w:rsidRDefault="0025520A" w:rsidP="00B94F73">
            <w:pPr>
              <w:jc w:val="center"/>
              <w:rPr>
                <w:rFonts w:ascii="Geomanist" w:hAnsi="Geomanist" w:cs="Arial"/>
                <w:b/>
                <w:bCs/>
                <w:color w:val="000000"/>
                <w:sz w:val="18"/>
                <w:szCs w:val="20"/>
              </w:rPr>
            </w:pPr>
            <w:r w:rsidRPr="00100D65">
              <w:rPr>
                <w:rFonts w:ascii="Geomanist" w:hAnsi="Geomanist" w:cs="Arial"/>
                <w:b/>
                <w:bCs/>
                <w:color w:val="000000"/>
                <w:sz w:val="18"/>
                <w:szCs w:val="20"/>
                <w:lang w:eastAsia="ar-SA"/>
              </w:rPr>
              <w:t>T O T A L</w:t>
            </w:r>
          </w:p>
        </w:tc>
      </w:tr>
    </w:tbl>
    <w:p w14:paraId="17BB3269" w14:textId="77777777" w:rsidR="0025520A" w:rsidRDefault="0025520A" w:rsidP="00100D65">
      <w:pPr>
        <w:spacing w:line="276" w:lineRule="auto"/>
        <w:jc w:val="both"/>
        <w:rPr>
          <w:rFonts w:ascii="Geomanist" w:hAnsi="Geomanist" w:cs="Arial"/>
          <w:sz w:val="20"/>
          <w:szCs w:val="20"/>
        </w:rPr>
      </w:pPr>
    </w:p>
    <w:p w14:paraId="6E377695" w14:textId="10D8EBFF" w:rsidR="00755EDE" w:rsidRDefault="00755EDE" w:rsidP="006708BD">
      <w:pPr>
        <w:spacing w:line="276" w:lineRule="auto"/>
        <w:jc w:val="both"/>
        <w:rPr>
          <w:rFonts w:ascii="Geomanist" w:hAnsi="Geomanist" w:cs="Arial"/>
          <w:sz w:val="20"/>
          <w:szCs w:val="20"/>
        </w:rPr>
      </w:pPr>
      <w:r w:rsidRPr="00755EDE">
        <w:rPr>
          <w:rFonts w:ascii="Geomanist" w:hAnsi="Geomanist" w:cs="Arial"/>
          <w:sz w:val="20"/>
          <w:szCs w:val="20"/>
        </w:rPr>
        <w:t xml:space="preserve">La puntuación o unidades porcentuales para obtener en la propuesta técnica para ser considerada solvente y, por tanto, no ser desechada, será de cuando menos 45 de los 60 máximos que se pueden obtener en su evaluación, conforme a lo señalado en el archivo denominado “Apartado </w:t>
      </w:r>
      <w:r>
        <w:rPr>
          <w:rFonts w:ascii="Geomanist" w:hAnsi="Geomanist" w:cs="Arial"/>
          <w:sz w:val="20"/>
          <w:szCs w:val="20"/>
        </w:rPr>
        <w:t>II</w:t>
      </w:r>
      <w:r w:rsidRPr="00755EDE">
        <w:rPr>
          <w:rFonts w:ascii="Geomanist" w:hAnsi="Geomanist" w:cs="Arial"/>
          <w:sz w:val="20"/>
          <w:szCs w:val="20"/>
        </w:rPr>
        <w:t>, Método de evaluación por puntos y porcentajes”.</w:t>
      </w:r>
    </w:p>
    <w:p w14:paraId="13EEBCA6" w14:textId="77777777" w:rsidR="006708BD" w:rsidRDefault="006708BD" w:rsidP="006708BD">
      <w:pPr>
        <w:spacing w:line="276" w:lineRule="auto"/>
        <w:contextualSpacing/>
        <w:jc w:val="both"/>
        <w:rPr>
          <w:rFonts w:ascii="Geomanist" w:hAnsi="Geomanist" w:cs="Arial"/>
          <w:sz w:val="20"/>
          <w:szCs w:val="20"/>
        </w:rPr>
      </w:pPr>
    </w:p>
    <w:p w14:paraId="03899BC2" w14:textId="06AB1418" w:rsidR="0025520A" w:rsidRPr="00100D65" w:rsidRDefault="0025520A" w:rsidP="006708BD">
      <w:pPr>
        <w:spacing w:line="276" w:lineRule="auto"/>
        <w:contextualSpacing/>
        <w:jc w:val="both"/>
        <w:rPr>
          <w:rFonts w:ascii="Geomanist" w:hAnsi="Geomanist" w:cs="Arial"/>
          <w:sz w:val="20"/>
          <w:szCs w:val="20"/>
        </w:rPr>
      </w:pPr>
      <w:r w:rsidRPr="00100D65">
        <w:rPr>
          <w:rFonts w:ascii="Geomanist" w:hAnsi="Geomanist" w:cs="Arial"/>
          <w:sz w:val="20"/>
          <w:szCs w:val="20"/>
        </w:rPr>
        <w:t xml:space="preserve">La omisión total o parcial en la presentación de alguno de los rubros a evaluar </w:t>
      </w:r>
      <w:r w:rsidRPr="00100D65">
        <w:rPr>
          <w:rFonts w:ascii="Geomanist" w:hAnsi="Geomanist" w:cs="Arial"/>
          <w:b/>
          <w:bCs/>
          <w:sz w:val="20"/>
          <w:szCs w:val="20"/>
        </w:rPr>
        <w:t>NO</w:t>
      </w:r>
      <w:r w:rsidRPr="00100D65">
        <w:rPr>
          <w:rFonts w:ascii="Geomanist" w:hAnsi="Geomanist" w:cs="Arial"/>
          <w:sz w:val="20"/>
          <w:szCs w:val="20"/>
        </w:rPr>
        <w:t xml:space="preserve"> será motivo de desechamiento.</w:t>
      </w:r>
      <w:r w:rsidR="006708BD">
        <w:rPr>
          <w:rFonts w:ascii="Geomanist" w:hAnsi="Geomanist" w:cs="Arial"/>
          <w:sz w:val="20"/>
          <w:szCs w:val="20"/>
        </w:rPr>
        <w:t xml:space="preserve"> </w:t>
      </w:r>
      <w:r w:rsidRPr="00100D65">
        <w:rPr>
          <w:rFonts w:ascii="Geomanist" w:hAnsi="Geomanist" w:cs="Arial"/>
          <w:sz w:val="20"/>
          <w:szCs w:val="20"/>
        </w:rPr>
        <w:t xml:space="preserve">No </w:t>
      </w:r>
      <w:r w:rsidR="007C3BF9" w:rsidRPr="00100D65">
        <w:rPr>
          <w:rFonts w:ascii="Geomanist" w:hAnsi="Geomanist" w:cs="Arial"/>
          <w:sz w:val="20"/>
          <w:szCs w:val="20"/>
        </w:rPr>
        <w:t>obstante,</w:t>
      </w:r>
      <w:r w:rsidRPr="00100D65">
        <w:rPr>
          <w:rFonts w:ascii="Geomanist" w:hAnsi="Geomanist" w:cs="Arial"/>
          <w:sz w:val="20"/>
          <w:szCs w:val="20"/>
        </w:rPr>
        <w:t xml:space="preserve"> lo anterior, en tal caso el Instituto podrá abstenerse de asignar puntos en el rubro correspondiente.</w:t>
      </w:r>
    </w:p>
    <w:p w14:paraId="6B6EE1C4" w14:textId="77777777" w:rsidR="00CC50AD" w:rsidRPr="00100D65" w:rsidRDefault="00CC50AD" w:rsidP="006708BD">
      <w:pPr>
        <w:spacing w:line="276" w:lineRule="auto"/>
        <w:jc w:val="both"/>
        <w:rPr>
          <w:rFonts w:ascii="Geomanist" w:hAnsi="Geomanist" w:cs="Arial"/>
          <w:sz w:val="20"/>
          <w:szCs w:val="20"/>
        </w:rPr>
      </w:pPr>
    </w:p>
    <w:p w14:paraId="06EE0405" w14:textId="1A716EAC" w:rsidR="00544591" w:rsidRDefault="00544591" w:rsidP="006708BD">
      <w:pPr>
        <w:pStyle w:val="Ttulo2"/>
        <w:numPr>
          <w:ilvl w:val="0"/>
          <w:numId w:val="6"/>
        </w:numPr>
        <w:tabs>
          <w:tab w:val="center" w:pos="1848"/>
        </w:tabs>
        <w:spacing w:before="0" w:after="0" w:line="276" w:lineRule="auto"/>
        <w:ind w:left="714" w:right="51" w:hanging="357"/>
        <w:jc w:val="both"/>
        <w:rPr>
          <w:rFonts w:ascii="Geomanist" w:hAnsi="Geomanist" w:cs="Arial"/>
          <w:iCs/>
          <w:sz w:val="20"/>
          <w:szCs w:val="20"/>
        </w:rPr>
      </w:pPr>
      <w:bookmarkStart w:id="5" w:name="_Toc182301910"/>
      <w:bookmarkEnd w:id="4"/>
      <w:r w:rsidRPr="00100D65">
        <w:rPr>
          <w:rFonts w:ascii="Geomanist" w:hAnsi="Geomanist" w:cs="Arial"/>
          <w:iCs/>
          <w:sz w:val="20"/>
          <w:szCs w:val="20"/>
        </w:rPr>
        <w:t>Licencias, permisos, registros, certificados o autorizaciones.</w:t>
      </w:r>
      <w:bookmarkEnd w:id="5"/>
      <w:r w:rsidRPr="00100D65">
        <w:rPr>
          <w:rFonts w:ascii="Geomanist" w:hAnsi="Geomanist" w:cs="Arial"/>
          <w:iCs/>
          <w:sz w:val="20"/>
          <w:szCs w:val="20"/>
        </w:rPr>
        <w:t xml:space="preserve"> </w:t>
      </w:r>
    </w:p>
    <w:p w14:paraId="77C0D556" w14:textId="7F75523A" w:rsidR="00755EDE" w:rsidRPr="005715CD" w:rsidRDefault="00755EDE" w:rsidP="006708B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rPr>
      </w:pPr>
      <w:r w:rsidRPr="005715CD">
        <w:rPr>
          <w:rFonts w:ascii="Geomanist" w:hAnsi="Geomanist" w:cs="Arial"/>
          <w:sz w:val="20"/>
          <w:szCs w:val="20"/>
        </w:rPr>
        <w:t xml:space="preserve">El licitante deberá incluir en su propuesta copia de las siguientes certificaciones vigentes y a nombre del </w:t>
      </w:r>
      <w:r w:rsidR="005715CD">
        <w:rPr>
          <w:rFonts w:ascii="Geomanist" w:hAnsi="Geomanist" w:cs="Arial"/>
          <w:sz w:val="20"/>
          <w:szCs w:val="20"/>
        </w:rPr>
        <w:t>l</w:t>
      </w:r>
      <w:r w:rsidRPr="005715CD">
        <w:rPr>
          <w:rFonts w:ascii="Geomanist" w:hAnsi="Geomanist" w:cs="Arial"/>
          <w:sz w:val="20"/>
          <w:szCs w:val="20"/>
        </w:rPr>
        <w:t>icitante</w:t>
      </w:r>
      <w:r w:rsidR="005715CD" w:rsidRPr="005715CD">
        <w:rPr>
          <w:rFonts w:ascii="Geomanist" w:hAnsi="Geomanist" w:cs="Arial"/>
          <w:sz w:val="20"/>
          <w:szCs w:val="20"/>
        </w:rPr>
        <w:t>.</w:t>
      </w:r>
    </w:p>
    <w:p w14:paraId="0AD8C5CA" w14:textId="1579B355" w:rsidR="005715CD" w:rsidRPr="00100D65" w:rsidRDefault="00F31009" w:rsidP="006708BD">
      <w:pPr>
        <w:pStyle w:val="Prrafodelista"/>
        <w:numPr>
          <w:ilvl w:val="0"/>
          <w:numId w:val="1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sidRPr="00100D65">
        <w:rPr>
          <w:rFonts w:ascii="Geomanist" w:hAnsi="Geomanist" w:cs="Arial"/>
          <w:sz w:val="20"/>
          <w:szCs w:val="18"/>
        </w:rPr>
        <w:t>Copia simple del título de concesión vigente por parte de la SCT o autoridad competente para enlaces de comunicaciones</w:t>
      </w:r>
      <w:r w:rsidR="005715CD">
        <w:rPr>
          <w:rFonts w:ascii="Geomanist" w:hAnsi="Geomanist" w:cs="Arial"/>
          <w:sz w:val="20"/>
          <w:szCs w:val="18"/>
        </w:rPr>
        <w:t xml:space="preserve">, </w:t>
      </w:r>
      <w:r w:rsidR="005715CD" w:rsidRPr="00100D65">
        <w:rPr>
          <w:rFonts w:ascii="Geomanist" w:hAnsi="Geomanist" w:cs="Arial"/>
          <w:sz w:val="20"/>
          <w:szCs w:val="20"/>
          <w:u w:color="000000"/>
          <w:lang w:eastAsia="es-MX"/>
        </w:rPr>
        <w:t>que habilite</w:t>
      </w:r>
      <w:r w:rsidR="005715CD">
        <w:rPr>
          <w:rFonts w:ascii="Geomanist" w:hAnsi="Geomanist" w:cs="Arial"/>
          <w:sz w:val="20"/>
          <w:szCs w:val="20"/>
          <w:u w:color="000000"/>
          <w:lang w:eastAsia="es-MX"/>
        </w:rPr>
        <w:t xml:space="preserve"> al licitante</w:t>
      </w:r>
      <w:r w:rsidR="005715CD" w:rsidRPr="00100D65">
        <w:rPr>
          <w:rFonts w:ascii="Geomanist" w:hAnsi="Geomanist" w:cs="Arial"/>
          <w:sz w:val="20"/>
          <w:szCs w:val="20"/>
          <w:u w:color="000000"/>
          <w:lang w:eastAsia="es-MX"/>
        </w:rPr>
        <w:t xml:space="preserve"> para ofrecer los servicios de telecomunicaciones contemplados en este contrato. Esta concesi</w:t>
      </w:r>
      <w:r w:rsidR="005715CD">
        <w:rPr>
          <w:rFonts w:ascii="Geomanist" w:hAnsi="Geomanist" w:cs="Arial"/>
          <w:sz w:val="20"/>
          <w:szCs w:val="20"/>
          <w:u w:color="000000"/>
          <w:lang w:eastAsia="es-MX"/>
        </w:rPr>
        <w:t>ó</w:t>
      </w:r>
      <w:r w:rsidR="005715CD" w:rsidRPr="00100D65">
        <w:rPr>
          <w:rFonts w:ascii="Geomanist" w:hAnsi="Geomanist" w:cs="Arial"/>
          <w:sz w:val="20"/>
          <w:szCs w:val="20"/>
          <w:u w:color="000000"/>
          <w:lang w:eastAsia="es-MX"/>
        </w:rPr>
        <w:t>n debe incluir la autorización para proveer servicios de voz, datos, videoconferencia y tener una cobertura nacional.</w:t>
      </w:r>
    </w:p>
    <w:p w14:paraId="2D3D010A" w14:textId="77777777" w:rsidR="00F31009" w:rsidRPr="00100D65" w:rsidRDefault="00F31009" w:rsidP="006708BD">
      <w:pPr>
        <w:numPr>
          <w:ilvl w:val="0"/>
          <w:numId w:val="17"/>
        </w:numPr>
        <w:spacing w:line="276" w:lineRule="auto"/>
        <w:ind w:right="-374"/>
        <w:jc w:val="both"/>
        <w:rPr>
          <w:rFonts w:ascii="Geomanist" w:hAnsi="Geomanist" w:cs="Arial"/>
          <w:sz w:val="20"/>
          <w:szCs w:val="18"/>
        </w:rPr>
      </w:pPr>
      <w:r w:rsidRPr="00100D65">
        <w:rPr>
          <w:rFonts w:ascii="Geomanist" w:hAnsi="Geomanist" w:cs="Arial"/>
          <w:sz w:val="20"/>
          <w:szCs w:val="18"/>
        </w:rPr>
        <w:t>Certificación del fabricante en el equipo que conforma la propuesta técnica, en la cual detalle lo siguiente: Distribuidor autorizado con capacidad de instalar y operar la infraestructura propuesta.</w:t>
      </w:r>
    </w:p>
    <w:p w14:paraId="325B6B9F" w14:textId="77777777" w:rsidR="00C26D4D" w:rsidRPr="00100D65" w:rsidRDefault="00C26D4D" w:rsidP="006708B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contextualSpacing/>
        <w:jc w:val="both"/>
        <w:rPr>
          <w:rFonts w:ascii="Geomanist" w:hAnsi="Geomanist" w:cs="Arial"/>
          <w:sz w:val="20"/>
          <w:szCs w:val="20"/>
        </w:rPr>
      </w:pPr>
    </w:p>
    <w:p w14:paraId="783BC122" w14:textId="77777777" w:rsidR="00D405CB" w:rsidRPr="004655F1" w:rsidRDefault="00D405CB" w:rsidP="006708BD">
      <w:pPr>
        <w:spacing w:line="276" w:lineRule="auto"/>
        <w:jc w:val="both"/>
        <w:rPr>
          <w:rFonts w:ascii="Geomanist" w:hAnsi="Geomanist" w:cs="Arial"/>
          <w:sz w:val="20"/>
          <w:szCs w:val="20"/>
        </w:rPr>
      </w:pPr>
      <w:r w:rsidRPr="004655F1">
        <w:rPr>
          <w:rFonts w:ascii="Geomanist" w:hAnsi="Geomanist" w:cs="Arial"/>
          <w:sz w:val="20"/>
          <w:szCs w:val="20"/>
        </w:rPr>
        <w:t>El LICITANTE, deberá acreditar el cumplimiento de las siguientes normas:</w:t>
      </w:r>
    </w:p>
    <w:p w14:paraId="2292A702" w14:textId="77777777" w:rsidR="00D405CB" w:rsidRPr="007C5637" w:rsidRDefault="00D405CB" w:rsidP="006708BD">
      <w:pPr>
        <w:pStyle w:val="Prrafodelista"/>
        <w:numPr>
          <w:ilvl w:val="0"/>
          <w:numId w:val="24"/>
        </w:numPr>
        <w:spacing w:line="276" w:lineRule="auto"/>
        <w:jc w:val="both"/>
        <w:rPr>
          <w:rFonts w:ascii="Geomanist" w:hAnsi="Geomanist" w:cs="Arial"/>
          <w:sz w:val="20"/>
          <w:szCs w:val="20"/>
        </w:rPr>
      </w:pPr>
      <w:r w:rsidRPr="007C5637">
        <w:rPr>
          <w:rFonts w:ascii="Geomanist" w:hAnsi="Geomanist" w:cs="Arial"/>
          <w:sz w:val="20"/>
          <w:szCs w:val="20"/>
        </w:rPr>
        <w:t>NORMA Oficial Mexicana NOM-184-SCFI-2018, Elementos normativos y obligaciones específicas que deben observar los proveedores para la comercialización y/o prestación de los servicios de telecomunicaciones cuando utilicen una red pública de telecomunicaciones (cancela a la NOM-184-SCFI-2012).</w:t>
      </w:r>
    </w:p>
    <w:p w14:paraId="6F1DC5F3" w14:textId="77777777" w:rsidR="00D405CB" w:rsidRPr="007C5637" w:rsidRDefault="00D405CB" w:rsidP="00D405CB">
      <w:pPr>
        <w:pStyle w:val="Prrafodelista"/>
        <w:numPr>
          <w:ilvl w:val="0"/>
          <w:numId w:val="24"/>
        </w:numPr>
        <w:spacing w:line="276" w:lineRule="auto"/>
        <w:jc w:val="both"/>
        <w:rPr>
          <w:rFonts w:ascii="Geomanist" w:hAnsi="Geomanist" w:cs="Arial"/>
          <w:sz w:val="20"/>
          <w:szCs w:val="20"/>
        </w:rPr>
      </w:pPr>
      <w:r w:rsidRPr="007C5637">
        <w:rPr>
          <w:rFonts w:ascii="Geomanist" w:hAnsi="Geomanist" w:cs="Arial"/>
          <w:sz w:val="20"/>
          <w:szCs w:val="20"/>
        </w:rPr>
        <w:t>NORMA Oficial Mexicana NOM-001-SCFI-2018, Aparatos electrónicos-Requisitos de seguridad y métodos de prueba (cancela a la NOM-001-SCFI-1993).</w:t>
      </w:r>
    </w:p>
    <w:p w14:paraId="643FED64" w14:textId="77777777" w:rsidR="00D405CB" w:rsidRPr="004655F1" w:rsidRDefault="00D405CB" w:rsidP="00D405CB">
      <w:pPr>
        <w:spacing w:line="276" w:lineRule="auto"/>
        <w:rPr>
          <w:rFonts w:ascii="Geomanist" w:hAnsi="Geomanist" w:cs="Arial"/>
          <w:sz w:val="20"/>
          <w:szCs w:val="20"/>
        </w:rPr>
      </w:pPr>
    </w:p>
    <w:p w14:paraId="0AB65BAA" w14:textId="77777777" w:rsidR="006708BD" w:rsidRPr="004655F1" w:rsidRDefault="00D405CB" w:rsidP="006708BD">
      <w:pPr>
        <w:tabs>
          <w:tab w:val="left" w:pos="3686"/>
        </w:tabs>
        <w:spacing w:line="276" w:lineRule="auto"/>
        <w:jc w:val="both"/>
        <w:rPr>
          <w:rFonts w:ascii="Geomanist" w:hAnsi="Geomanist" w:cs="Arial"/>
          <w:bCs/>
          <w:sz w:val="20"/>
          <w:szCs w:val="20"/>
        </w:rPr>
      </w:pPr>
      <w:r w:rsidRPr="007D3584">
        <w:rPr>
          <w:rFonts w:ascii="Geomanist" w:hAnsi="Geomanist" w:cs="Arial"/>
          <w:bCs/>
          <w:color w:val="000000" w:themeColor="text1"/>
          <w:sz w:val="20"/>
          <w:szCs w:val="20"/>
        </w:rPr>
        <w:t xml:space="preserve">Para acreditar el cumplimiento de la </w:t>
      </w:r>
      <w:r w:rsidRPr="007D3584">
        <w:rPr>
          <w:rFonts w:ascii="Geomanist" w:hAnsi="Geomanist" w:cs="Arial"/>
          <w:b/>
          <w:color w:val="000000" w:themeColor="text1"/>
          <w:sz w:val="20"/>
          <w:szCs w:val="20"/>
        </w:rPr>
        <w:t>NOM-184-SCFI-2018</w:t>
      </w:r>
      <w:r w:rsidRPr="007D3584">
        <w:rPr>
          <w:rFonts w:ascii="Geomanist" w:hAnsi="Geomanist" w:cs="Arial"/>
          <w:b/>
          <w:bCs/>
          <w:color w:val="000000" w:themeColor="text1"/>
          <w:sz w:val="20"/>
          <w:szCs w:val="20"/>
        </w:rPr>
        <w:t xml:space="preserve">. </w:t>
      </w:r>
      <w:r w:rsidRPr="007D3584">
        <w:rPr>
          <w:rFonts w:ascii="Geomanist" w:hAnsi="Geomanist" w:cs="Arial"/>
          <w:color w:val="000000" w:themeColor="text1"/>
          <w:sz w:val="20"/>
          <w:szCs w:val="20"/>
          <w:shd w:val="clear" w:color="auto" w:fill="FFFFFF"/>
        </w:rPr>
        <w:t xml:space="preserve">Información comercial-Etiquetado general de productos y la </w:t>
      </w:r>
      <w:r w:rsidRPr="007D3584">
        <w:rPr>
          <w:rFonts w:ascii="Geomanist" w:hAnsi="Geomanist" w:cs="Arial"/>
          <w:b/>
          <w:bCs/>
          <w:color w:val="000000" w:themeColor="text1"/>
          <w:sz w:val="20"/>
          <w:szCs w:val="20"/>
          <w:lang w:eastAsia="es-MX"/>
        </w:rPr>
        <w:t xml:space="preserve">NOM-001-SCFI-2018. </w:t>
      </w:r>
      <w:r w:rsidRPr="007D3584">
        <w:rPr>
          <w:rFonts w:ascii="Geomanist" w:hAnsi="Geomanist" w:cs="Arial"/>
          <w:color w:val="000000" w:themeColor="text1"/>
          <w:sz w:val="20"/>
          <w:szCs w:val="20"/>
          <w:shd w:val="clear" w:color="auto" w:fill="FFFFFF"/>
        </w:rPr>
        <w:t xml:space="preserve">Aparatos electrónicos-Requisitos de seguridad y métodos de prueba, el licitante deberá presentar manifestación firmada por su apoderado o representante legal, en la que se compruebe que cumple con dicho requisito. </w:t>
      </w:r>
      <w:r w:rsidR="006708BD" w:rsidRPr="004655F1">
        <w:rPr>
          <w:rFonts w:ascii="Geomanist" w:hAnsi="Geomanist" w:cs="Arial"/>
          <w:bCs/>
          <w:sz w:val="20"/>
          <w:szCs w:val="20"/>
        </w:rPr>
        <w:t xml:space="preserve">La falta de presentación de dicha manifestación </w:t>
      </w:r>
      <w:r w:rsidR="006708BD" w:rsidRPr="004655F1">
        <w:rPr>
          <w:rFonts w:ascii="Geomanist" w:hAnsi="Geomanist" w:cs="Arial"/>
          <w:b/>
          <w:sz w:val="20"/>
          <w:szCs w:val="20"/>
        </w:rPr>
        <w:t>será motivo de desechamiento</w:t>
      </w:r>
      <w:r w:rsidR="006708BD" w:rsidRPr="004655F1">
        <w:rPr>
          <w:rFonts w:ascii="Geomanist" w:hAnsi="Geomanist" w:cs="Arial"/>
          <w:bCs/>
          <w:sz w:val="20"/>
          <w:szCs w:val="20"/>
        </w:rPr>
        <w:t xml:space="preserve"> </w:t>
      </w:r>
      <w:r w:rsidR="006708BD" w:rsidRPr="006708BD">
        <w:rPr>
          <w:rFonts w:ascii="Geomanist" w:hAnsi="Geomanist" w:cs="Arial"/>
          <w:b/>
          <w:sz w:val="20"/>
          <w:szCs w:val="20"/>
        </w:rPr>
        <w:t xml:space="preserve">de la propuesta, </w:t>
      </w:r>
      <w:r w:rsidR="006708BD" w:rsidRPr="004655F1">
        <w:rPr>
          <w:rFonts w:ascii="Geomanist" w:hAnsi="Geomanist" w:cs="Arial"/>
          <w:bCs/>
          <w:sz w:val="20"/>
          <w:szCs w:val="20"/>
        </w:rPr>
        <w:t>por lo que no pasará a la evaluación de puntos y porcentajes.</w:t>
      </w:r>
    </w:p>
    <w:p w14:paraId="038307BF" w14:textId="10E73DFF" w:rsidR="00D405CB" w:rsidRPr="007D3584" w:rsidRDefault="00D405CB" w:rsidP="00D405CB">
      <w:pPr>
        <w:spacing w:line="276" w:lineRule="auto"/>
        <w:jc w:val="both"/>
        <w:rPr>
          <w:rFonts w:ascii="Geomanist" w:hAnsi="Geomanist" w:cs="Arial"/>
          <w:color w:val="000000" w:themeColor="text1"/>
          <w:sz w:val="20"/>
          <w:szCs w:val="20"/>
          <w:shd w:val="clear" w:color="auto" w:fill="FFFFFF"/>
        </w:rPr>
      </w:pPr>
    </w:p>
    <w:p w14:paraId="11B732E2" w14:textId="7F6CFF66" w:rsidR="00544591" w:rsidRPr="00100D65" w:rsidRDefault="00776F1C" w:rsidP="00100D65">
      <w:pPr>
        <w:pStyle w:val="Ttulo2"/>
        <w:numPr>
          <w:ilvl w:val="0"/>
          <w:numId w:val="6"/>
        </w:numPr>
        <w:tabs>
          <w:tab w:val="center" w:pos="1848"/>
        </w:tabs>
        <w:spacing w:before="0" w:after="0" w:line="276" w:lineRule="auto"/>
        <w:ind w:left="714" w:right="51" w:hanging="357"/>
        <w:rPr>
          <w:rFonts w:ascii="Geomanist" w:hAnsi="Geomanist" w:cs="Arial"/>
          <w:iCs/>
          <w:sz w:val="20"/>
          <w:szCs w:val="20"/>
        </w:rPr>
      </w:pPr>
      <w:bookmarkStart w:id="6" w:name="_Toc182301911"/>
      <w:r w:rsidRPr="00100D65">
        <w:rPr>
          <w:rFonts w:ascii="Geomanist" w:hAnsi="Geomanist" w:cs="Arial"/>
          <w:iCs/>
          <w:sz w:val="20"/>
          <w:szCs w:val="20"/>
        </w:rPr>
        <w:t>F</w:t>
      </w:r>
      <w:r w:rsidR="00544591" w:rsidRPr="00100D65">
        <w:rPr>
          <w:rFonts w:ascii="Geomanist" w:hAnsi="Geomanist" w:cs="Arial"/>
          <w:iCs/>
          <w:sz w:val="20"/>
          <w:szCs w:val="20"/>
        </w:rPr>
        <w:t>olletos, catálogos, fotografías, manuales entre otros.</w:t>
      </w:r>
      <w:bookmarkEnd w:id="6"/>
      <w:r w:rsidR="00544591" w:rsidRPr="00100D65">
        <w:rPr>
          <w:rFonts w:ascii="Geomanist" w:hAnsi="Geomanist" w:cs="Arial"/>
          <w:iCs/>
          <w:sz w:val="20"/>
          <w:szCs w:val="20"/>
        </w:rPr>
        <w:t xml:space="preserve"> </w:t>
      </w:r>
    </w:p>
    <w:p w14:paraId="7154624A" w14:textId="14BC7BB5" w:rsidR="00D405CB" w:rsidRDefault="00C21F41" w:rsidP="00100D65">
      <w:pPr>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No aplica.</w:t>
      </w:r>
    </w:p>
    <w:p w14:paraId="146051FB" w14:textId="77777777" w:rsidR="00D405CB" w:rsidRPr="00D405CB" w:rsidRDefault="00D405CB" w:rsidP="00100D65">
      <w:pPr>
        <w:spacing w:line="276" w:lineRule="auto"/>
        <w:jc w:val="both"/>
        <w:rPr>
          <w:rFonts w:ascii="Geomanist" w:hAnsi="Geomanist" w:cs="Arial"/>
          <w:sz w:val="20"/>
          <w:szCs w:val="20"/>
          <w:u w:color="000000"/>
          <w:lang w:eastAsia="es-MX"/>
        </w:rPr>
      </w:pPr>
    </w:p>
    <w:p w14:paraId="59BBC0CD" w14:textId="42AC24DE" w:rsidR="00544591" w:rsidRPr="00100D65" w:rsidRDefault="00544591" w:rsidP="00100D65">
      <w:pPr>
        <w:pStyle w:val="Ttulo2"/>
        <w:numPr>
          <w:ilvl w:val="0"/>
          <w:numId w:val="6"/>
        </w:numPr>
        <w:tabs>
          <w:tab w:val="center" w:pos="1848"/>
        </w:tabs>
        <w:spacing w:before="0" w:after="0" w:line="276" w:lineRule="auto"/>
        <w:ind w:left="714" w:right="51" w:hanging="357"/>
        <w:rPr>
          <w:rFonts w:ascii="Geomanist" w:hAnsi="Geomanist" w:cs="Arial"/>
          <w:iCs/>
          <w:sz w:val="20"/>
          <w:szCs w:val="20"/>
        </w:rPr>
      </w:pPr>
      <w:bookmarkStart w:id="7" w:name="_Toc182301912"/>
      <w:r w:rsidRPr="00100D65">
        <w:rPr>
          <w:rFonts w:ascii="Geomanist" w:hAnsi="Geomanist" w:cs="Arial"/>
          <w:iCs/>
          <w:sz w:val="20"/>
          <w:szCs w:val="20"/>
        </w:rPr>
        <w:lastRenderedPageBreak/>
        <w:t>Visitas a las instalaciones institucionales.</w:t>
      </w:r>
      <w:bookmarkEnd w:id="7"/>
      <w:r w:rsidRPr="00100D65">
        <w:rPr>
          <w:rFonts w:ascii="Geomanist" w:hAnsi="Geomanist" w:cs="Arial"/>
          <w:iCs/>
          <w:sz w:val="20"/>
          <w:szCs w:val="20"/>
        </w:rPr>
        <w:t xml:space="preserve"> </w:t>
      </w:r>
    </w:p>
    <w:p w14:paraId="6F070A38" w14:textId="5E33B08B" w:rsidR="00C21F41" w:rsidRDefault="00C21F41" w:rsidP="00100D65">
      <w:pPr>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No aplica.</w:t>
      </w:r>
    </w:p>
    <w:p w14:paraId="031669C0" w14:textId="77777777" w:rsidR="00D405CB" w:rsidRPr="00100D65" w:rsidRDefault="00D405CB" w:rsidP="00100D65">
      <w:pPr>
        <w:spacing w:line="276" w:lineRule="auto"/>
        <w:jc w:val="both"/>
        <w:rPr>
          <w:rFonts w:ascii="Geomanist" w:hAnsi="Geomanist"/>
        </w:rPr>
      </w:pPr>
    </w:p>
    <w:p w14:paraId="20B72B7C" w14:textId="3A7C61A9" w:rsidR="00AA46E6" w:rsidRPr="00100D65" w:rsidRDefault="00AA46E6" w:rsidP="00100D65">
      <w:pPr>
        <w:pStyle w:val="Ttulo2"/>
        <w:numPr>
          <w:ilvl w:val="0"/>
          <w:numId w:val="6"/>
        </w:numPr>
        <w:tabs>
          <w:tab w:val="center" w:pos="1848"/>
        </w:tabs>
        <w:spacing w:before="0" w:after="0" w:line="276" w:lineRule="auto"/>
        <w:ind w:left="714" w:right="51" w:hanging="357"/>
        <w:rPr>
          <w:rFonts w:ascii="Geomanist" w:hAnsi="Geomanist" w:cs="Arial"/>
          <w:iCs/>
          <w:sz w:val="20"/>
          <w:szCs w:val="20"/>
        </w:rPr>
      </w:pPr>
      <w:bookmarkStart w:id="8" w:name="_Toc182301913"/>
      <w:r w:rsidRPr="00100D65">
        <w:rPr>
          <w:rFonts w:ascii="Geomanist" w:hAnsi="Geomanist" w:cs="Arial"/>
          <w:iCs/>
          <w:sz w:val="20"/>
          <w:szCs w:val="20"/>
        </w:rPr>
        <w:t>Lugar de entrega.</w:t>
      </w:r>
      <w:bookmarkEnd w:id="8"/>
      <w:r w:rsidRPr="00100D65">
        <w:rPr>
          <w:rFonts w:ascii="Geomanist" w:hAnsi="Geomanist" w:cs="Arial"/>
          <w:iCs/>
          <w:sz w:val="20"/>
          <w:szCs w:val="20"/>
        </w:rPr>
        <w:t xml:space="preserve"> </w:t>
      </w:r>
    </w:p>
    <w:p w14:paraId="7CDBEEBE" w14:textId="4DD39E47" w:rsidR="002915CF" w:rsidRDefault="002915CF"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proofErr w:type="gramStart"/>
      <w:r w:rsidRPr="00100D65">
        <w:rPr>
          <w:rFonts w:ascii="Geomanist" w:hAnsi="Geomanist" w:cs="Arial"/>
          <w:sz w:val="20"/>
          <w:szCs w:val="20"/>
          <w:u w:color="000000"/>
          <w:lang w:eastAsia="es-MX"/>
        </w:rPr>
        <w:t>E</w:t>
      </w:r>
      <w:r w:rsidR="00E141E6" w:rsidRPr="00100D65">
        <w:rPr>
          <w:rFonts w:ascii="Geomanist" w:hAnsi="Geomanist" w:cs="Arial"/>
          <w:sz w:val="20"/>
          <w:szCs w:val="20"/>
          <w:u w:color="000000"/>
          <w:lang w:eastAsia="es-MX"/>
        </w:rPr>
        <w:t>l servicio a contratar</w:t>
      </w:r>
      <w:proofErr w:type="gramEnd"/>
      <w:r w:rsidRPr="00100D65">
        <w:rPr>
          <w:rFonts w:ascii="Geomanist" w:hAnsi="Geomanist" w:cs="Arial"/>
          <w:sz w:val="20"/>
          <w:szCs w:val="20"/>
          <w:u w:color="000000"/>
          <w:lang w:eastAsia="es-MX"/>
        </w:rPr>
        <w:t xml:space="preserve"> busca satisfacer las necesidades operativas de conectividad del </w:t>
      </w:r>
      <w:r w:rsidR="00185AB6" w:rsidRPr="00100D65">
        <w:rPr>
          <w:rFonts w:ascii="Geomanist" w:hAnsi="Geomanist" w:cs="Arial"/>
          <w:b/>
          <w:bCs/>
          <w:sz w:val="20"/>
          <w:szCs w:val="20"/>
          <w:u w:color="000000"/>
          <w:lang w:eastAsia="es-MX"/>
        </w:rPr>
        <w:t>INSTITUTO</w:t>
      </w:r>
      <w:r w:rsidRPr="00100D65">
        <w:rPr>
          <w:rFonts w:ascii="Geomanist" w:hAnsi="Geomanist" w:cs="Arial"/>
          <w:sz w:val="20"/>
          <w:szCs w:val="20"/>
          <w:u w:color="000000"/>
          <w:lang w:eastAsia="es-MX"/>
        </w:rPr>
        <w:t>, asegurando la habilitación y provisión de los servicios necesarios para los sitios designados en las Unidades Médico-Administrativas a lo largo del territorio nacional. Los detalles de estos sitios y sus ubicaciones específicas se encuentran detallados en el A</w:t>
      </w:r>
      <w:r w:rsidR="00425209" w:rsidRPr="00100D65">
        <w:rPr>
          <w:rFonts w:ascii="Geomanist" w:hAnsi="Geomanist" w:cs="Arial"/>
          <w:sz w:val="20"/>
          <w:szCs w:val="20"/>
          <w:u w:color="000000"/>
          <w:lang w:eastAsia="es-MX"/>
        </w:rPr>
        <w:t>partado</w:t>
      </w:r>
      <w:r w:rsidRPr="00100D65">
        <w:rPr>
          <w:rFonts w:ascii="Geomanist" w:hAnsi="Geomanist" w:cs="Arial"/>
          <w:sz w:val="20"/>
          <w:szCs w:val="20"/>
          <w:u w:color="000000"/>
          <w:lang w:eastAsia="es-MX"/>
        </w:rPr>
        <w:t xml:space="preserve"> </w:t>
      </w:r>
      <w:r w:rsidR="00B075D3" w:rsidRPr="00100D65">
        <w:rPr>
          <w:rFonts w:ascii="Geomanist" w:hAnsi="Geomanist" w:cs="Arial"/>
          <w:sz w:val="20"/>
          <w:szCs w:val="20"/>
          <w:u w:color="000000"/>
          <w:lang w:eastAsia="es-MX"/>
        </w:rPr>
        <w:t>I</w:t>
      </w:r>
      <w:r w:rsidR="00B97CBA" w:rsidRPr="00100D65">
        <w:rPr>
          <w:rFonts w:ascii="Geomanist" w:hAnsi="Geomanist" w:cs="Arial"/>
          <w:sz w:val="20"/>
          <w:szCs w:val="20"/>
          <w:u w:color="000000"/>
          <w:lang w:eastAsia="es-MX"/>
        </w:rPr>
        <w:t xml:space="preserve"> – Listado de sitios</w:t>
      </w:r>
      <w:r w:rsidRPr="00100D65">
        <w:rPr>
          <w:rFonts w:ascii="Geomanist" w:hAnsi="Geomanist" w:cs="Arial"/>
          <w:sz w:val="20"/>
          <w:szCs w:val="20"/>
          <w:u w:color="000000"/>
          <w:lang w:eastAsia="es-MX"/>
        </w:rPr>
        <w:t>.</w:t>
      </w:r>
    </w:p>
    <w:p w14:paraId="2BED2C06" w14:textId="77777777" w:rsidR="008F31C3" w:rsidRPr="00100D65" w:rsidRDefault="008F31C3"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p>
    <w:p w14:paraId="442708B3" w14:textId="629E74B6" w:rsidR="00544591" w:rsidRPr="00100D65" w:rsidRDefault="002006A5" w:rsidP="00100D65">
      <w:pPr>
        <w:pStyle w:val="Ttulo2"/>
        <w:numPr>
          <w:ilvl w:val="0"/>
          <w:numId w:val="6"/>
        </w:numPr>
        <w:tabs>
          <w:tab w:val="center" w:pos="1848"/>
        </w:tabs>
        <w:spacing w:before="0" w:after="0" w:line="276" w:lineRule="auto"/>
        <w:ind w:left="714" w:right="51" w:hanging="357"/>
        <w:rPr>
          <w:rFonts w:ascii="Geomanist" w:hAnsi="Geomanist" w:cs="Arial"/>
          <w:iCs/>
          <w:sz w:val="20"/>
          <w:szCs w:val="20"/>
        </w:rPr>
      </w:pPr>
      <w:bookmarkStart w:id="9" w:name="_Toc182301914"/>
      <w:r w:rsidRPr="00100D65">
        <w:rPr>
          <w:rFonts w:ascii="Geomanist" w:hAnsi="Geomanist" w:cs="Arial"/>
          <w:iCs/>
          <w:sz w:val="20"/>
          <w:szCs w:val="20"/>
        </w:rPr>
        <w:t xml:space="preserve">Visitas a las instalaciones del </w:t>
      </w:r>
      <w:r w:rsidR="00EF2381" w:rsidRPr="00100D65">
        <w:rPr>
          <w:rFonts w:ascii="Geomanist" w:hAnsi="Geomanist" w:cs="Arial"/>
          <w:iCs/>
          <w:sz w:val="20"/>
          <w:szCs w:val="20"/>
        </w:rPr>
        <w:t>licitante</w:t>
      </w:r>
      <w:r w:rsidR="00544591" w:rsidRPr="00100D65">
        <w:rPr>
          <w:rFonts w:ascii="Geomanist" w:hAnsi="Geomanist" w:cs="Arial"/>
          <w:iCs/>
          <w:sz w:val="20"/>
          <w:szCs w:val="20"/>
        </w:rPr>
        <w:t>.</w:t>
      </w:r>
      <w:bookmarkEnd w:id="9"/>
      <w:r w:rsidR="00544591" w:rsidRPr="00100D65">
        <w:rPr>
          <w:rFonts w:ascii="Geomanist" w:hAnsi="Geomanist" w:cs="Arial"/>
          <w:iCs/>
          <w:sz w:val="20"/>
          <w:szCs w:val="20"/>
        </w:rPr>
        <w:t xml:space="preserve"> </w:t>
      </w:r>
    </w:p>
    <w:p w14:paraId="232B204E" w14:textId="3937BA34" w:rsidR="00C85328" w:rsidRDefault="00C85328" w:rsidP="00100D65">
      <w:pPr>
        <w:spacing w:line="276" w:lineRule="auto"/>
        <w:rPr>
          <w:rFonts w:ascii="Geomanist" w:hAnsi="Geomanist" w:cs="Arial"/>
          <w:sz w:val="20"/>
          <w:szCs w:val="20"/>
          <w:u w:color="000000"/>
          <w:lang w:eastAsia="es-MX"/>
        </w:rPr>
      </w:pPr>
      <w:r w:rsidRPr="00100D65">
        <w:rPr>
          <w:rFonts w:ascii="Geomanist" w:hAnsi="Geomanist" w:cs="Arial"/>
          <w:sz w:val="20"/>
          <w:szCs w:val="20"/>
          <w:u w:color="000000"/>
          <w:lang w:eastAsia="es-MX"/>
        </w:rPr>
        <w:t>No aplica</w:t>
      </w:r>
    </w:p>
    <w:p w14:paraId="29A0BD29" w14:textId="77777777" w:rsidR="008F31C3" w:rsidRPr="00100D65" w:rsidRDefault="008F31C3" w:rsidP="00100D65">
      <w:pPr>
        <w:spacing w:line="276" w:lineRule="auto"/>
        <w:rPr>
          <w:rFonts w:ascii="Geomanist" w:hAnsi="Geomanist" w:cs="Arial"/>
          <w:sz w:val="20"/>
          <w:szCs w:val="20"/>
          <w:u w:color="000000"/>
          <w:lang w:eastAsia="es-MX"/>
        </w:rPr>
      </w:pPr>
    </w:p>
    <w:p w14:paraId="25C4304F" w14:textId="2929BE9F" w:rsidR="00544591" w:rsidRDefault="00891DEC" w:rsidP="00100D65">
      <w:pPr>
        <w:pStyle w:val="Ttulo2"/>
        <w:numPr>
          <w:ilvl w:val="0"/>
          <w:numId w:val="6"/>
        </w:numPr>
        <w:tabs>
          <w:tab w:val="center" w:pos="1848"/>
        </w:tabs>
        <w:spacing w:before="0" w:after="0" w:line="276" w:lineRule="auto"/>
        <w:ind w:left="714" w:right="51" w:hanging="357"/>
        <w:rPr>
          <w:rFonts w:ascii="Geomanist" w:hAnsi="Geomanist" w:cs="Arial"/>
          <w:iCs/>
          <w:sz w:val="20"/>
          <w:szCs w:val="20"/>
        </w:rPr>
      </w:pPr>
      <w:bookmarkStart w:id="10" w:name="_Toc182301915"/>
      <w:r w:rsidRPr="00100D65">
        <w:rPr>
          <w:rFonts w:ascii="Geomanist" w:hAnsi="Geomanist" w:cs="Arial"/>
          <w:iCs/>
          <w:sz w:val="20"/>
          <w:szCs w:val="20"/>
        </w:rPr>
        <w:t>P</w:t>
      </w:r>
      <w:r w:rsidR="00544591" w:rsidRPr="00100D65">
        <w:rPr>
          <w:rFonts w:ascii="Geomanist" w:hAnsi="Geomanist" w:cs="Arial"/>
          <w:iCs/>
          <w:sz w:val="20"/>
          <w:szCs w:val="20"/>
        </w:rPr>
        <w:t>enas convencionales y deduc</w:t>
      </w:r>
      <w:r w:rsidRPr="00100D65">
        <w:rPr>
          <w:rFonts w:ascii="Geomanist" w:hAnsi="Geomanist" w:cs="Arial"/>
          <w:iCs/>
          <w:sz w:val="20"/>
          <w:szCs w:val="20"/>
        </w:rPr>
        <w:t>tivas</w:t>
      </w:r>
      <w:r w:rsidR="00544591" w:rsidRPr="00100D65">
        <w:rPr>
          <w:rFonts w:ascii="Geomanist" w:hAnsi="Geomanist" w:cs="Arial"/>
          <w:iCs/>
          <w:sz w:val="20"/>
          <w:szCs w:val="20"/>
        </w:rPr>
        <w:t>.</w:t>
      </w:r>
      <w:bookmarkEnd w:id="10"/>
      <w:r w:rsidR="00544591" w:rsidRPr="00100D65">
        <w:rPr>
          <w:rFonts w:ascii="Geomanist" w:hAnsi="Geomanist" w:cs="Arial"/>
          <w:iCs/>
          <w:sz w:val="20"/>
          <w:szCs w:val="20"/>
        </w:rPr>
        <w:t xml:space="preserve"> </w:t>
      </w:r>
    </w:p>
    <w:p w14:paraId="1EF9BA8F" w14:textId="77777777" w:rsidR="008F31C3" w:rsidRPr="008F31C3" w:rsidRDefault="008F31C3" w:rsidP="008F31C3"/>
    <w:p w14:paraId="1B3F6966" w14:textId="77777777" w:rsidR="004E30E2" w:rsidRPr="00100D65" w:rsidRDefault="004E30E2" w:rsidP="00100D65">
      <w:pPr>
        <w:pStyle w:val="Prrafodelista"/>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b/>
          <w:bCs/>
          <w:sz w:val="20"/>
          <w:szCs w:val="20"/>
        </w:rPr>
      </w:pPr>
      <w:r w:rsidRPr="00100D65">
        <w:rPr>
          <w:rFonts w:ascii="Geomanist" w:hAnsi="Geomanist" w:cs="Arial"/>
          <w:b/>
          <w:bCs/>
          <w:sz w:val="20"/>
          <w:szCs w:val="20"/>
        </w:rPr>
        <w:t xml:space="preserve">Penas convencionales  </w:t>
      </w:r>
    </w:p>
    <w:p w14:paraId="5736C775" w14:textId="01718511" w:rsidR="004E30E2" w:rsidRPr="00100D65" w:rsidRDefault="008F31C3" w:rsidP="00100D65">
      <w:pPr>
        <w:spacing w:line="276" w:lineRule="auto"/>
        <w:contextualSpacing/>
        <w:jc w:val="both"/>
        <w:rPr>
          <w:rFonts w:ascii="Geomanist" w:hAnsi="Geomanist" w:cs="Arial"/>
          <w:sz w:val="20"/>
          <w:szCs w:val="20"/>
        </w:rPr>
      </w:pPr>
      <w:r>
        <w:rPr>
          <w:rFonts w:ascii="Geomanist" w:hAnsi="Geomanist" w:cs="Arial"/>
          <w:sz w:val="20"/>
          <w:szCs w:val="20"/>
        </w:rPr>
        <w:t>D</w:t>
      </w:r>
      <w:r w:rsidR="004E30E2" w:rsidRPr="00100D65">
        <w:rPr>
          <w:rFonts w:ascii="Geomanist" w:hAnsi="Geomanist" w:cs="Arial"/>
          <w:sz w:val="20"/>
          <w:szCs w:val="20"/>
        </w:rPr>
        <w:t>e conformidad con lo establecido en el artículo 53 de la Ley de Adquisiciones, Arrendamientos y Servicios del Sector Público, y el numeral 5.5.8. de las Políticas, Bases y Lineamientos del IMSS</w:t>
      </w:r>
      <w:r>
        <w:rPr>
          <w:rFonts w:ascii="Geomanist" w:hAnsi="Geomanist" w:cs="Arial"/>
          <w:sz w:val="20"/>
          <w:szCs w:val="20"/>
        </w:rPr>
        <w:t>, el</w:t>
      </w:r>
      <w:r w:rsidR="004E30E2" w:rsidRPr="00100D65">
        <w:rPr>
          <w:rFonts w:ascii="Geomanist" w:hAnsi="Geomanist" w:cs="Arial"/>
          <w:sz w:val="20"/>
          <w:szCs w:val="20"/>
        </w:rPr>
        <w:t xml:space="preserve"> administrador del contrato llevará a cabo el cálculo y la aplicación de las penas convencionales, según lo estipulado en los contratos o pedidos, notificando al </w:t>
      </w:r>
      <w:r w:rsidR="00035E85" w:rsidRPr="00035E85">
        <w:rPr>
          <w:rFonts w:ascii="Geomanist" w:hAnsi="Geomanist" w:cs="Arial"/>
          <w:sz w:val="20"/>
          <w:szCs w:val="20"/>
        </w:rPr>
        <w:t xml:space="preserve">licitante adjudicado </w:t>
      </w:r>
      <w:r w:rsidR="004E30E2" w:rsidRPr="00100D65">
        <w:rPr>
          <w:rFonts w:ascii="Geomanist" w:hAnsi="Geomanist" w:cs="Arial"/>
          <w:sz w:val="20"/>
          <w:szCs w:val="20"/>
        </w:rPr>
        <w:t>para proceder con el pago correspondiente.</w:t>
      </w:r>
    </w:p>
    <w:p w14:paraId="6B8EAF70" w14:textId="77777777" w:rsidR="004E30E2" w:rsidRPr="00100D65" w:rsidRDefault="004E30E2" w:rsidP="00100D65">
      <w:pPr>
        <w:spacing w:line="276" w:lineRule="auto"/>
        <w:rPr>
          <w:rFonts w:ascii="Geomanist" w:hAnsi="Geomanist" w:cs="Arial"/>
          <w:sz w:val="20"/>
          <w:szCs w:val="20"/>
        </w:rPr>
      </w:pPr>
    </w:p>
    <w:p w14:paraId="5BED5705" w14:textId="77777777" w:rsidR="004E30E2" w:rsidRPr="00100D65" w:rsidRDefault="004E30E2" w:rsidP="00100D65">
      <w:pPr>
        <w:spacing w:line="276" w:lineRule="auto"/>
        <w:contextualSpacing/>
        <w:jc w:val="both"/>
        <w:rPr>
          <w:rFonts w:ascii="Geomanist" w:hAnsi="Geomanist" w:cs="Arial"/>
          <w:sz w:val="20"/>
          <w:szCs w:val="20"/>
        </w:rPr>
      </w:pPr>
      <w:r w:rsidRPr="00100D65">
        <w:rPr>
          <w:rFonts w:ascii="Geomanist" w:hAnsi="Geomanist" w:cs="Arial"/>
          <w:sz w:val="20"/>
          <w:szCs w:val="20"/>
        </w:rPr>
        <w:t>Dichas penas se calcularán diariamente por el administrador del contrato, en caso de atrasos en el inicio de la prestación del servicio, de acuerdo con el porcentaje de penalización establecido en el procedimiento de contratación respectivo.</w:t>
      </w:r>
    </w:p>
    <w:p w14:paraId="3B30340E" w14:textId="77777777" w:rsidR="004E30E2" w:rsidRPr="00100D65" w:rsidRDefault="004E30E2" w:rsidP="00100D65">
      <w:pPr>
        <w:spacing w:line="276" w:lineRule="auto"/>
        <w:rPr>
          <w:rFonts w:ascii="Geomanist" w:hAnsi="Geomanist" w:cs="Arial"/>
          <w:sz w:val="20"/>
          <w:szCs w:val="20"/>
        </w:rPr>
      </w:pPr>
    </w:p>
    <w:p w14:paraId="4349E3BD" w14:textId="77777777" w:rsidR="004E30E2" w:rsidRPr="00100D65" w:rsidRDefault="004E30E2" w:rsidP="00100D65">
      <w:pPr>
        <w:spacing w:line="276" w:lineRule="auto"/>
        <w:contextualSpacing/>
        <w:jc w:val="both"/>
        <w:rPr>
          <w:rFonts w:ascii="Geomanist" w:hAnsi="Geomanist" w:cs="Arial"/>
          <w:sz w:val="20"/>
          <w:szCs w:val="20"/>
        </w:rPr>
      </w:pPr>
      <w:r w:rsidRPr="00100D65">
        <w:rPr>
          <w:rFonts w:ascii="Geomanist" w:hAnsi="Geomanist" w:cs="Arial"/>
          <w:sz w:val="20"/>
          <w:szCs w:val="20"/>
        </w:rPr>
        <w:t>La penalización se aplicará a partir del día siguiente al vencimiento del plazo acordado para el inicio de los servicios, siguiendo los términos y condiciones detallados en la fórmula siguiente:</w:t>
      </w:r>
    </w:p>
    <w:p w14:paraId="04B29DA9" w14:textId="77777777" w:rsidR="004E30E2" w:rsidRPr="00100D65" w:rsidRDefault="004E30E2" w:rsidP="00100D65">
      <w:pPr>
        <w:spacing w:line="276" w:lineRule="auto"/>
        <w:rPr>
          <w:rFonts w:ascii="Geomanist" w:hAnsi="Geomanist" w:cs="Arial"/>
          <w:sz w:val="20"/>
          <w:szCs w:val="20"/>
        </w:rPr>
      </w:pPr>
    </w:p>
    <w:p w14:paraId="53570142" w14:textId="66C87A3B" w:rsidR="004E30E2" w:rsidRPr="00100D65" w:rsidRDefault="004E30E2" w:rsidP="00100D65">
      <w:pPr>
        <w:autoSpaceDE w:val="0"/>
        <w:autoSpaceDN w:val="0"/>
        <w:adjustRightInd w:val="0"/>
        <w:spacing w:line="276" w:lineRule="auto"/>
        <w:ind w:left="1068"/>
        <w:contextualSpacing/>
        <w:jc w:val="center"/>
        <w:rPr>
          <w:rFonts w:ascii="Geomanist" w:hAnsi="Geomanist" w:cs="Arial"/>
          <w:b/>
          <w:sz w:val="20"/>
          <w:szCs w:val="20"/>
          <w:lang w:val="pt-PT"/>
        </w:rPr>
      </w:pPr>
      <w:r w:rsidRPr="00100D65">
        <w:rPr>
          <w:rFonts w:ascii="Geomanist" w:hAnsi="Geomanist" w:cs="Arial"/>
          <w:b/>
          <w:sz w:val="20"/>
          <w:szCs w:val="20"/>
          <w:lang w:val="pt-PT"/>
        </w:rPr>
        <w:t>Pca=%d x n</w:t>
      </w:r>
      <w:r w:rsidR="00CE11D6">
        <w:rPr>
          <w:rFonts w:ascii="Geomanist" w:hAnsi="Geomanist" w:cs="Arial"/>
          <w:b/>
          <w:sz w:val="20"/>
          <w:szCs w:val="20"/>
          <w:lang w:val="pt-PT"/>
        </w:rPr>
        <w:t>p</w:t>
      </w:r>
      <w:r w:rsidRPr="00100D65">
        <w:rPr>
          <w:rFonts w:ascii="Geomanist" w:hAnsi="Geomanist" w:cs="Arial"/>
          <w:b/>
          <w:sz w:val="20"/>
          <w:szCs w:val="20"/>
          <w:lang w:val="pt-PT"/>
        </w:rPr>
        <w:t>a x vspa</w:t>
      </w:r>
    </w:p>
    <w:p w14:paraId="4BD828E7" w14:textId="77777777" w:rsidR="004E30E2" w:rsidRPr="00100D65" w:rsidRDefault="004E30E2" w:rsidP="00100D65">
      <w:pPr>
        <w:autoSpaceDE w:val="0"/>
        <w:autoSpaceDN w:val="0"/>
        <w:adjustRightInd w:val="0"/>
        <w:spacing w:line="276" w:lineRule="auto"/>
        <w:contextualSpacing/>
        <w:jc w:val="both"/>
        <w:rPr>
          <w:rFonts w:ascii="Geomanist" w:hAnsi="Geomanist" w:cs="Arial"/>
          <w:sz w:val="20"/>
          <w:szCs w:val="20"/>
        </w:rPr>
      </w:pPr>
      <w:r w:rsidRPr="00100D65">
        <w:rPr>
          <w:rFonts w:ascii="Geomanist" w:hAnsi="Geomanist" w:cs="Arial"/>
          <w:sz w:val="20"/>
          <w:szCs w:val="20"/>
        </w:rPr>
        <w:t>Dónde:</w:t>
      </w:r>
    </w:p>
    <w:p w14:paraId="3EA5FD49" w14:textId="77777777" w:rsidR="004E30E2" w:rsidRPr="00100D65" w:rsidRDefault="004E30E2" w:rsidP="00100D65">
      <w:pPr>
        <w:autoSpaceDE w:val="0"/>
        <w:autoSpaceDN w:val="0"/>
        <w:adjustRightInd w:val="0"/>
        <w:spacing w:line="276" w:lineRule="auto"/>
        <w:ind w:left="1066"/>
        <w:contextualSpacing/>
        <w:jc w:val="both"/>
        <w:rPr>
          <w:rFonts w:ascii="Geomanist" w:hAnsi="Geomanist" w:cs="Arial"/>
          <w:sz w:val="20"/>
          <w:szCs w:val="20"/>
        </w:rPr>
      </w:pPr>
      <w:proofErr w:type="spellStart"/>
      <w:r w:rsidRPr="00100D65">
        <w:rPr>
          <w:rFonts w:ascii="Geomanist" w:hAnsi="Geomanist" w:cs="Arial"/>
          <w:sz w:val="20"/>
          <w:szCs w:val="20"/>
        </w:rPr>
        <w:t>Pca</w:t>
      </w:r>
      <w:proofErr w:type="spellEnd"/>
      <w:r w:rsidRPr="00100D65">
        <w:rPr>
          <w:rFonts w:ascii="Geomanist" w:hAnsi="Geomanist" w:cs="Arial"/>
          <w:sz w:val="20"/>
          <w:szCs w:val="20"/>
        </w:rPr>
        <w:t xml:space="preserve"> = pena convencional aplicable. </w:t>
      </w:r>
    </w:p>
    <w:p w14:paraId="00F2AB6C" w14:textId="77777777" w:rsidR="004E30E2" w:rsidRPr="00100D65" w:rsidRDefault="004E30E2" w:rsidP="00100D65">
      <w:pPr>
        <w:autoSpaceDE w:val="0"/>
        <w:autoSpaceDN w:val="0"/>
        <w:adjustRightInd w:val="0"/>
        <w:spacing w:line="276" w:lineRule="auto"/>
        <w:ind w:left="1066"/>
        <w:contextualSpacing/>
        <w:jc w:val="both"/>
        <w:rPr>
          <w:rFonts w:ascii="Geomanist" w:hAnsi="Geomanist" w:cs="Arial"/>
          <w:sz w:val="20"/>
          <w:szCs w:val="20"/>
        </w:rPr>
      </w:pPr>
      <w:r w:rsidRPr="00100D65">
        <w:rPr>
          <w:rFonts w:ascii="Geomanist" w:hAnsi="Geomanist" w:cs="Arial"/>
          <w:sz w:val="20"/>
          <w:szCs w:val="20"/>
        </w:rPr>
        <w:t xml:space="preserve">%d = porcentaje determinado en la convocatoria. </w:t>
      </w:r>
    </w:p>
    <w:p w14:paraId="78A6EFCD" w14:textId="2590FC44" w:rsidR="004E30E2" w:rsidRPr="00100D65" w:rsidRDefault="004E30E2" w:rsidP="00100D65">
      <w:pPr>
        <w:autoSpaceDE w:val="0"/>
        <w:autoSpaceDN w:val="0"/>
        <w:adjustRightInd w:val="0"/>
        <w:spacing w:line="276" w:lineRule="auto"/>
        <w:ind w:left="1066"/>
        <w:contextualSpacing/>
        <w:jc w:val="both"/>
        <w:rPr>
          <w:rFonts w:ascii="Geomanist" w:hAnsi="Geomanist" w:cs="Arial"/>
          <w:sz w:val="20"/>
          <w:szCs w:val="20"/>
        </w:rPr>
      </w:pPr>
      <w:proofErr w:type="spellStart"/>
      <w:r w:rsidRPr="00100D65">
        <w:rPr>
          <w:rFonts w:ascii="Geomanist" w:hAnsi="Geomanist" w:cs="Arial"/>
          <w:sz w:val="20"/>
          <w:szCs w:val="20"/>
        </w:rPr>
        <w:t>n</w:t>
      </w:r>
      <w:r w:rsidR="006708BD">
        <w:rPr>
          <w:rFonts w:ascii="Geomanist" w:hAnsi="Geomanist" w:cs="Arial"/>
          <w:sz w:val="20"/>
          <w:szCs w:val="20"/>
        </w:rPr>
        <w:t>p</w:t>
      </w:r>
      <w:r w:rsidRPr="00100D65">
        <w:rPr>
          <w:rFonts w:ascii="Geomanist" w:hAnsi="Geomanist" w:cs="Arial"/>
          <w:sz w:val="20"/>
          <w:szCs w:val="20"/>
        </w:rPr>
        <w:t>a</w:t>
      </w:r>
      <w:proofErr w:type="spellEnd"/>
      <w:r w:rsidRPr="00100D65">
        <w:rPr>
          <w:rFonts w:ascii="Geomanist" w:hAnsi="Geomanist" w:cs="Arial"/>
          <w:sz w:val="20"/>
          <w:szCs w:val="20"/>
        </w:rPr>
        <w:t xml:space="preserve"> = número de </w:t>
      </w:r>
      <w:r w:rsidR="00CE11D6">
        <w:rPr>
          <w:rFonts w:ascii="Geomanist" w:hAnsi="Geomanist" w:cs="Arial"/>
          <w:sz w:val="20"/>
          <w:szCs w:val="20"/>
        </w:rPr>
        <w:t xml:space="preserve">período de atraso contabilizado según corresponda. </w:t>
      </w:r>
      <w:r w:rsidRPr="00100D65">
        <w:rPr>
          <w:rFonts w:ascii="Geomanist" w:hAnsi="Geomanist" w:cs="Arial"/>
          <w:sz w:val="20"/>
          <w:szCs w:val="20"/>
        </w:rPr>
        <w:t xml:space="preserve"> </w:t>
      </w:r>
    </w:p>
    <w:p w14:paraId="374A73B3" w14:textId="77777777" w:rsidR="004E30E2" w:rsidRPr="00100D65" w:rsidRDefault="004E30E2" w:rsidP="00100D65">
      <w:pPr>
        <w:autoSpaceDE w:val="0"/>
        <w:autoSpaceDN w:val="0"/>
        <w:adjustRightInd w:val="0"/>
        <w:spacing w:line="276" w:lineRule="auto"/>
        <w:ind w:left="1066"/>
        <w:contextualSpacing/>
        <w:jc w:val="both"/>
        <w:rPr>
          <w:rFonts w:ascii="Geomanist" w:hAnsi="Geomanist" w:cs="Arial"/>
          <w:sz w:val="20"/>
          <w:szCs w:val="20"/>
        </w:rPr>
      </w:pPr>
      <w:proofErr w:type="spellStart"/>
      <w:r w:rsidRPr="00100D65">
        <w:rPr>
          <w:rFonts w:ascii="Geomanist" w:hAnsi="Geomanist" w:cs="Arial"/>
          <w:sz w:val="20"/>
          <w:szCs w:val="20"/>
        </w:rPr>
        <w:t>vspa</w:t>
      </w:r>
      <w:proofErr w:type="spellEnd"/>
      <w:r w:rsidRPr="00100D65">
        <w:rPr>
          <w:rFonts w:ascii="Geomanist" w:hAnsi="Geomanist" w:cs="Arial"/>
          <w:sz w:val="20"/>
          <w:szCs w:val="20"/>
        </w:rPr>
        <w:t xml:space="preserve"> = valor de los servicios prestados con atraso, sin IVA. </w:t>
      </w:r>
    </w:p>
    <w:p w14:paraId="3E457285" w14:textId="77777777" w:rsidR="004E30E2" w:rsidRPr="00100D65" w:rsidRDefault="004E30E2" w:rsidP="00100D65">
      <w:pPr>
        <w:spacing w:line="276" w:lineRule="auto"/>
        <w:rPr>
          <w:rFonts w:ascii="Geomanist" w:hAnsi="Geomanist" w:cs="Arial"/>
          <w:sz w:val="20"/>
          <w:szCs w:val="20"/>
        </w:rPr>
      </w:pPr>
    </w:p>
    <w:p w14:paraId="6F13E027" w14:textId="619FC1B5" w:rsidR="003C6D37" w:rsidRDefault="002F3778" w:rsidP="00100D65">
      <w:pPr>
        <w:autoSpaceDE w:val="0"/>
        <w:autoSpaceDN w:val="0"/>
        <w:adjustRightInd w:val="0"/>
        <w:spacing w:line="276" w:lineRule="auto"/>
        <w:contextualSpacing/>
        <w:jc w:val="both"/>
        <w:rPr>
          <w:rFonts w:ascii="Geomanist" w:hAnsi="Geomanist" w:cs="Arial"/>
          <w:sz w:val="20"/>
          <w:szCs w:val="20"/>
        </w:rPr>
      </w:pPr>
      <w:r w:rsidRPr="002F3778">
        <w:rPr>
          <w:rFonts w:ascii="Geomanist" w:hAnsi="Geomanist" w:cs="Arial"/>
          <w:sz w:val="20"/>
          <w:szCs w:val="20"/>
        </w:rPr>
        <w:t xml:space="preserve">El porcentaje de las penas convencionales determinado por el INSTITUTO se encuentra descrito en la tabla </w:t>
      </w:r>
      <w:r w:rsidR="0083092D">
        <w:rPr>
          <w:rFonts w:ascii="Geomanist" w:hAnsi="Geomanist" w:cs="Arial"/>
          <w:sz w:val="20"/>
          <w:szCs w:val="20"/>
        </w:rPr>
        <w:t>1</w:t>
      </w:r>
      <w:r w:rsidRPr="002F3778">
        <w:rPr>
          <w:rFonts w:ascii="Geomanist" w:hAnsi="Geomanist" w:cs="Arial"/>
          <w:sz w:val="20"/>
          <w:szCs w:val="20"/>
        </w:rPr>
        <w:t>. Dicho porcentaje se encuentra conforme a las Políticas, Bases y Lineamientos en Materia de Adquisiciones, Arrendamientos del INSTITUTO.</w:t>
      </w:r>
    </w:p>
    <w:p w14:paraId="6E406732" w14:textId="77777777" w:rsidR="002F3778" w:rsidRDefault="002F3778" w:rsidP="00100D65">
      <w:pPr>
        <w:autoSpaceDE w:val="0"/>
        <w:autoSpaceDN w:val="0"/>
        <w:adjustRightInd w:val="0"/>
        <w:spacing w:line="276" w:lineRule="auto"/>
        <w:contextualSpacing/>
        <w:jc w:val="both"/>
        <w:rPr>
          <w:rFonts w:ascii="Geomanist" w:hAnsi="Geomanist" w:cs="Arial"/>
          <w:sz w:val="20"/>
          <w:szCs w:val="20"/>
        </w:rPr>
      </w:pPr>
    </w:p>
    <w:tbl>
      <w:tblPr>
        <w:tblW w:w="11057" w:type="dxa"/>
        <w:jc w:val="center"/>
        <w:tblCellMar>
          <w:left w:w="70" w:type="dxa"/>
          <w:right w:w="70" w:type="dxa"/>
        </w:tblCellMar>
        <w:tblLook w:val="04A0" w:firstRow="1" w:lastRow="0" w:firstColumn="1" w:lastColumn="0" w:noHBand="0" w:noVBand="1"/>
      </w:tblPr>
      <w:tblGrid>
        <w:gridCol w:w="2977"/>
        <w:gridCol w:w="2126"/>
        <w:gridCol w:w="2410"/>
        <w:gridCol w:w="1843"/>
        <w:gridCol w:w="1701"/>
      </w:tblGrid>
      <w:tr w:rsidR="00B32250" w14:paraId="0AB5DB5E" w14:textId="77777777" w:rsidTr="001C4468">
        <w:trPr>
          <w:trHeight w:val="20"/>
          <w:tblHeader/>
          <w:jc w:val="center"/>
        </w:trPr>
        <w:tc>
          <w:tcPr>
            <w:tcW w:w="2977" w:type="dxa"/>
            <w:tcBorders>
              <w:top w:val="single" w:sz="4" w:space="0" w:color="auto"/>
              <w:left w:val="single" w:sz="4" w:space="0" w:color="auto"/>
              <w:bottom w:val="nil"/>
              <w:right w:val="single" w:sz="4" w:space="0" w:color="auto"/>
            </w:tcBorders>
            <w:shd w:val="clear" w:color="000000" w:fill="D6E3BC"/>
            <w:hideMark/>
          </w:tcPr>
          <w:p w14:paraId="7F5521E7" w14:textId="77777777" w:rsidR="00B32250" w:rsidRDefault="00B32250" w:rsidP="00B94F73">
            <w:pPr>
              <w:jc w:val="center"/>
              <w:rPr>
                <w:rFonts w:ascii="Geomanist" w:hAnsi="Geomanist"/>
                <w:b/>
                <w:bCs/>
                <w:color w:val="000000"/>
                <w:sz w:val="18"/>
                <w:szCs w:val="18"/>
                <w:lang w:eastAsia="es-MX"/>
              </w:rPr>
            </w:pPr>
            <w:bookmarkStart w:id="11" w:name="_Hlk182298076"/>
            <w:r>
              <w:rPr>
                <w:rFonts w:ascii="Geomanist" w:hAnsi="Geomanist" w:cs="Arial"/>
                <w:b/>
                <w:bCs/>
                <w:color w:val="000000"/>
                <w:sz w:val="18"/>
                <w:szCs w:val="18"/>
              </w:rPr>
              <w:t>Concepto</w:t>
            </w:r>
          </w:p>
        </w:tc>
        <w:tc>
          <w:tcPr>
            <w:tcW w:w="2126" w:type="dxa"/>
            <w:tcBorders>
              <w:top w:val="single" w:sz="4" w:space="0" w:color="auto"/>
              <w:left w:val="nil"/>
              <w:bottom w:val="nil"/>
              <w:right w:val="single" w:sz="4" w:space="0" w:color="auto"/>
            </w:tcBorders>
            <w:shd w:val="clear" w:color="000000" w:fill="D6E3BC"/>
            <w:hideMark/>
          </w:tcPr>
          <w:p w14:paraId="0002A0E5" w14:textId="77777777" w:rsidR="00B32250" w:rsidRDefault="00B32250" w:rsidP="00B94F73">
            <w:pPr>
              <w:jc w:val="center"/>
              <w:rPr>
                <w:rFonts w:ascii="Geomanist" w:hAnsi="Geomanist"/>
                <w:b/>
                <w:bCs/>
                <w:color w:val="000000"/>
                <w:sz w:val="18"/>
                <w:szCs w:val="18"/>
              </w:rPr>
            </w:pPr>
            <w:r>
              <w:rPr>
                <w:rFonts w:ascii="Geomanist" w:hAnsi="Geomanist" w:cs="Arial"/>
                <w:b/>
                <w:bCs/>
                <w:color w:val="000000"/>
                <w:sz w:val="18"/>
                <w:szCs w:val="18"/>
              </w:rPr>
              <w:t>Nivel de servicio</w:t>
            </w:r>
          </w:p>
        </w:tc>
        <w:tc>
          <w:tcPr>
            <w:tcW w:w="2410" w:type="dxa"/>
            <w:tcBorders>
              <w:top w:val="single" w:sz="4" w:space="0" w:color="auto"/>
              <w:left w:val="nil"/>
              <w:bottom w:val="nil"/>
              <w:right w:val="single" w:sz="4" w:space="0" w:color="auto"/>
            </w:tcBorders>
            <w:shd w:val="clear" w:color="000000" w:fill="D6E3BC"/>
            <w:hideMark/>
          </w:tcPr>
          <w:p w14:paraId="7FE31BF9" w14:textId="77777777" w:rsidR="00B32250" w:rsidRDefault="00B32250" w:rsidP="00B94F73">
            <w:pPr>
              <w:jc w:val="center"/>
              <w:rPr>
                <w:rFonts w:ascii="Geomanist" w:hAnsi="Geomanist"/>
                <w:b/>
                <w:bCs/>
                <w:color w:val="000000"/>
                <w:sz w:val="18"/>
                <w:szCs w:val="18"/>
              </w:rPr>
            </w:pPr>
            <w:r>
              <w:rPr>
                <w:rFonts w:ascii="Geomanist" w:hAnsi="Geomanist"/>
                <w:b/>
                <w:bCs/>
                <w:color w:val="000000"/>
                <w:sz w:val="18"/>
                <w:szCs w:val="18"/>
              </w:rPr>
              <w:t>Unidad de medida</w:t>
            </w:r>
          </w:p>
        </w:tc>
        <w:tc>
          <w:tcPr>
            <w:tcW w:w="1843" w:type="dxa"/>
            <w:tcBorders>
              <w:top w:val="single" w:sz="4" w:space="0" w:color="auto"/>
              <w:left w:val="nil"/>
              <w:bottom w:val="nil"/>
              <w:right w:val="single" w:sz="4" w:space="0" w:color="auto"/>
            </w:tcBorders>
            <w:shd w:val="clear" w:color="000000" w:fill="D6E3BC"/>
            <w:hideMark/>
          </w:tcPr>
          <w:p w14:paraId="46B514CC" w14:textId="77777777" w:rsidR="00B32250" w:rsidRDefault="00B32250" w:rsidP="00B94F73">
            <w:pPr>
              <w:jc w:val="center"/>
              <w:rPr>
                <w:rFonts w:ascii="Geomanist" w:hAnsi="Geomanist"/>
                <w:b/>
                <w:bCs/>
                <w:color w:val="000000"/>
                <w:sz w:val="18"/>
                <w:szCs w:val="18"/>
              </w:rPr>
            </w:pPr>
            <w:r>
              <w:rPr>
                <w:rFonts w:ascii="Geomanist" w:hAnsi="Geomanist"/>
                <w:b/>
                <w:bCs/>
                <w:color w:val="000000"/>
                <w:sz w:val="18"/>
                <w:szCs w:val="18"/>
              </w:rPr>
              <w:t>Pena convencional</w:t>
            </w:r>
          </w:p>
        </w:tc>
        <w:tc>
          <w:tcPr>
            <w:tcW w:w="1701" w:type="dxa"/>
            <w:tcBorders>
              <w:top w:val="single" w:sz="4" w:space="0" w:color="auto"/>
              <w:left w:val="nil"/>
              <w:bottom w:val="nil"/>
              <w:right w:val="single" w:sz="4" w:space="0" w:color="auto"/>
            </w:tcBorders>
            <w:shd w:val="clear" w:color="000000" w:fill="D6E3BC"/>
            <w:hideMark/>
          </w:tcPr>
          <w:p w14:paraId="2BEBA8C2" w14:textId="77777777" w:rsidR="00B32250" w:rsidRDefault="00B32250" w:rsidP="00B94F73">
            <w:pPr>
              <w:jc w:val="center"/>
              <w:rPr>
                <w:rFonts w:ascii="Geomanist" w:hAnsi="Geomanist"/>
                <w:b/>
                <w:bCs/>
                <w:color w:val="000000"/>
                <w:sz w:val="18"/>
                <w:szCs w:val="18"/>
              </w:rPr>
            </w:pPr>
            <w:r>
              <w:rPr>
                <w:rFonts w:ascii="Geomanist" w:hAnsi="Geomanist"/>
                <w:b/>
                <w:bCs/>
                <w:color w:val="000000"/>
                <w:sz w:val="18"/>
                <w:szCs w:val="18"/>
              </w:rPr>
              <w:t>Límites de incumplimiento</w:t>
            </w:r>
          </w:p>
        </w:tc>
      </w:tr>
      <w:tr w:rsidR="00B32250" w14:paraId="62AA97DC" w14:textId="77777777" w:rsidTr="001C4468">
        <w:trPr>
          <w:trHeight w:val="20"/>
          <w:jc w:val="center"/>
        </w:trPr>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7DAD6429" w14:textId="251AF725" w:rsidR="00B32250" w:rsidRPr="006708BD" w:rsidRDefault="00B32250" w:rsidP="00B94F73">
            <w:pPr>
              <w:jc w:val="both"/>
              <w:rPr>
                <w:rFonts w:ascii="Geomanist" w:hAnsi="Geomanist" w:cs="Arial"/>
                <w:b/>
                <w:bCs/>
                <w:color w:val="000000"/>
                <w:sz w:val="18"/>
                <w:szCs w:val="18"/>
              </w:rPr>
            </w:pPr>
            <w:r w:rsidRPr="006708BD">
              <w:rPr>
                <w:rFonts w:ascii="Geomanist" w:hAnsi="Geomanist" w:cs="Arial"/>
                <w:b/>
                <w:bCs/>
                <w:color w:val="000000"/>
                <w:sz w:val="18"/>
                <w:szCs w:val="18"/>
              </w:rPr>
              <w:t>Entregables iniciales</w:t>
            </w:r>
          </w:p>
          <w:p w14:paraId="7FE86FE1"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t xml:space="preserve">* Cronograma de actividades, elaborado en Microsoft Excel o </w:t>
            </w:r>
            <w:r>
              <w:rPr>
                <w:rFonts w:ascii="Geomanist" w:hAnsi="Geomanist" w:cs="Arial"/>
                <w:color w:val="000000"/>
                <w:sz w:val="18"/>
                <w:szCs w:val="18"/>
              </w:rPr>
              <w:lastRenderedPageBreak/>
              <w:t>Microsoft Project o PDF.</w:t>
            </w:r>
            <w:r>
              <w:rPr>
                <w:rFonts w:ascii="Geomanist" w:hAnsi="Geomanist" w:cs="Arial"/>
                <w:color w:val="000000"/>
                <w:sz w:val="18"/>
                <w:szCs w:val="18"/>
              </w:rPr>
              <w:br/>
              <w:t>* Documentaci</w:t>
            </w:r>
            <w:r>
              <w:rPr>
                <w:rFonts w:ascii="Geomanist" w:hAnsi="Geomanist" w:cs="Geomanist"/>
                <w:color w:val="000000"/>
                <w:sz w:val="18"/>
                <w:szCs w:val="18"/>
              </w:rPr>
              <w:t>ó</w:t>
            </w:r>
            <w:r>
              <w:rPr>
                <w:rFonts w:ascii="Geomanist" w:hAnsi="Geomanist" w:cs="Arial"/>
                <w:color w:val="000000"/>
                <w:sz w:val="18"/>
                <w:szCs w:val="18"/>
              </w:rPr>
              <w:t>n del dise</w:t>
            </w:r>
            <w:r>
              <w:rPr>
                <w:rFonts w:ascii="Geomanist" w:hAnsi="Geomanist" w:cs="Geomanist"/>
                <w:color w:val="000000"/>
                <w:sz w:val="18"/>
                <w:szCs w:val="18"/>
              </w:rPr>
              <w:t>ñ</w:t>
            </w:r>
            <w:r>
              <w:rPr>
                <w:rFonts w:ascii="Geomanist" w:hAnsi="Geomanist" w:cs="Arial"/>
                <w:color w:val="000000"/>
                <w:sz w:val="18"/>
                <w:szCs w:val="18"/>
              </w:rPr>
              <w:t>o general de la red que se utilizara para implementar el Servicio.</w:t>
            </w:r>
            <w:r>
              <w:rPr>
                <w:rFonts w:ascii="Geomanist" w:hAnsi="Geomanist" w:cs="Arial"/>
                <w:color w:val="000000"/>
                <w:sz w:val="18"/>
                <w:szCs w:val="18"/>
              </w:rPr>
              <w:br/>
            </w:r>
            <w:r>
              <w:rPr>
                <w:rFonts w:ascii="Calibri" w:hAnsi="Calibri" w:cs="Calibri"/>
                <w:color w:val="000000"/>
                <w:sz w:val="18"/>
                <w:szCs w:val="18"/>
              </w:rPr>
              <w:t>*</w:t>
            </w:r>
            <w:r>
              <w:rPr>
                <w:rFonts w:ascii="Geomanist" w:hAnsi="Geomanist" w:cs="Arial"/>
                <w:color w:val="000000"/>
                <w:sz w:val="18"/>
                <w:szCs w:val="18"/>
              </w:rPr>
              <w:t xml:space="preserve"> Procedimiento para la activaci</w:t>
            </w:r>
            <w:r>
              <w:rPr>
                <w:rFonts w:ascii="Geomanist" w:hAnsi="Geomanist" w:cs="Geomanist"/>
                <w:color w:val="000000"/>
                <w:sz w:val="18"/>
                <w:szCs w:val="18"/>
              </w:rPr>
              <w:t>ó</w:t>
            </w:r>
            <w:r>
              <w:rPr>
                <w:rFonts w:ascii="Geomanist" w:hAnsi="Geomanist" w:cs="Arial"/>
                <w:color w:val="000000"/>
                <w:sz w:val="18"/>
                <w:szCs w:val="18"/>
              </w:rPr>
              <w:t>n de servicios.</w:t>
            </w:r>
            <w:r>
              <w:rPr>
                <w:rFonts w:ascii="Geomanist" w:hAnsi="Geomanist" w:cs="Arial"/>
                <w:color w:val="000000"/>
                <w:sz w:val="18"/>
                <w:szCs w:val="18"/>
              </w:rPr>
              <w:br/>
            </w:r>
            <w:r>
              <w:rPr>
                <w:rFonts w:ascii="Calibri" w:hAnsi="Calibri" w:cs="Calibri"/>
                <w:color w:val="000000"/>
                <w:sz w:val="18"/>
                <w:szCs w:val="18"/>
              </w:rPr>
              <w:t xml:space="preserve">* </w:t>
            </w:r>
            <w:r w:rsidRPr="003C6D37">
              <w:rPr>
                <w:rFonts w:ascii="Geomanist" w:hAnsi="Geomanist" w:cs="Calibri"/>
                <w:color w:val="000000"/>
                <w:sz w:val="18"/>
                <w:szCs w:val="18"/>
              </w:rPr>
              <w:t>Procedimiento</w:t>
            </w:r>
            <w:r>
              <w:rPr>
                <w:rFonts w:ascii="Geomanist" w:hAnsi="Geomanist" w:cs="Arial"/>
                <w:color w:val="000000"/>
                <w:sz w:val="18"/>
                <w:szCs w:val="18"/>
              </w:rPr>
              <w:t xml:space="preserve"> para el levantamiento de atenci</w:t>
            </w:r>
            <w:r>
              <w:rPr>
                <w:rFonts w:ascii="Geomanist" w:hAnsi="Geomanist" w:cs="Geomanist"/>
                <w:color w:val="000000"/>
                <w:sz w:val="18"/>
                <w:szCs w:val="18"/>
              </w:rPr>
              <w:t>ó</w:t>
            </w:r>
            <w:r>
              <w:rPr>
                <w:rFonts w:ascii="Geomanist" w:hAnsi="Geomanist" w:cs="Arial"/>
                <w:color w:val="000000"/>
                <w:sz w:val="18"/>
                <w:szCs w:val="18"/>
              </w:rPr>
              <w:t>n de reportes de incidencias.</w:t>
            </w:r>
            <w:r>
              <w:rPr>
                <w:rFonts w:ascii="Geomanist" w:hAnsi="Geomanist" w:cs="Arial"/>
                <w:color w:val="000000"/>
                <w:sz w:val="18"/>
                <w:szCs w:val="18"/>
              </w:rPr>
              <w:br/>
            </w:r>
            <w:r>
              <w:rPr>
                <w:rFonts w:ascii="Calibri" w:hAnsi="Calibri" w:cs="Calibri"/>
                <w:color w:val="000000"/>
                <w:sz w:val="18"/>
                <w:szCs w:val="18"/>
              </w:rPr>
              <w:t>*</w:t>
            </w:r>
            <w:r>
              <w:rPr>
                <w:rFonts w:ascii="Geomanist" w:hAnsi="Geomanist" w:cs="Arial"/>
                <w:color w:val="000000"/>
                <w:sz w:val="18"/>
                <w:szCs w:val="18"/>
              </w:rPr>
              <w:t xml:space="preserve"> Procedimiento de escalaci</w:t>
            </w:r>
            <w:r>
              <w:rPr>
                <w:rFonts w:ascii="Geomanist" w:hAnsi="Geomanist" w:cs="Geomanist"/>
                <w:color w:val="000000"/>
                <w:sz w:val="18"/>
                <w:szCs w:val="18"/>
              </w:rPr>
              <w:t>ó</w:t>
            </w:r>
            <w:r>
              <w:rPr>
                <w:rFonts w:ascii="Geomanist" w:hAnsi="Geomanist" w:cs="Arial"/>
                <w:color w:val="000000"/>
                <w:sz w:val="18"/>
                <w:szCs w:val="18"/>
              </w:rPr>
              <w:t>n, incluyendo datos de contactos.</w:t>
            </w:r>
          </w:p>
        </w:tc>
        <w:tc>
          <w:tcPr>
            <w:tcW w:w="2126" w:type="dxa"/>
            <w:tcBorders>
              <w:top w:val="single" w:sz="4" w:space="0" w:color="auto"/>
              <w:left w:val="nil"/>
              <w:bottom w:val="single" w:sz="4" w:space="0" w:color="auto"/>
              <w:right w:val="single" w:sz="4" w:space="0" w:color="auto"/>
            </w:tcBorders>
            <w:shd w:val="clear" w:color="auto" w:fill="auto"/>
            <w:hideMark/>
          </w:tcPr>
          <w:p w14:paraId="1318F5AA"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lastRenderedPageBreak/>
              <w:t xml:space="preserve">Dentro de los cinco (5) días hábiles posteriores a la </w:t>
            </w:r>
            <w:r>
              <w:rPr>
                <w:rFonts w:ascii="Geomanist" w:hAnsi="Geomanist" w:cs="Arial"/>
                <w:color w:val="000000"/>
                <w:sz w:val="18"/>
                <w:szCs w:val="18"/>
              </w:rPr>
              <w:lastRenderedPageBreak/>
              <w:t>notificación de la adjudicación.</w:t>
            </w:r>
          </w:p>
        </w:tc>
        <w:tc>
          <w:tcPr>
            <w:tcW w:w="2410" w:type="dxa"/>
            <w:tcBorders>
              <w:top w:val="single" w:sz="4" w:space="0" w:color="auto"/>
              <w:left w:val="nil"/>
              <w:bottom w:val="single" w:sz="4" w:space="0" w:color="auto"/>
              <w:right w:val="single" w:sz="4" w:space="0" w:color="auto"/>
            </w:tcBorders>
            <w:shd w:val="clear" w:color="auto" w:fill="auto"/>
            <w:hideMark/>
          </w:tcPr>
          <w:p w14:paraId="3F953607" w14:textId="77777777" w:rsidR="00B32250" w:rsidRDefault="00B32250" w:rsidP="00B94F73">
            <w:pPr>
              <w:jc w:val="both"/>
              <w:rPr>
                <w:rFonts w:ascii="Geomanist" w:hAnsi="Geomanist"/>
                <w:color w:val="000000"/>
                <w:sz w:val="18"/>
                <w:szCs w:val="18"/>
              </w:rPr>
            </w:pPr>
            <w:r>
              <w:rPr>
                <w:rFonts w:ascii="Geomanist" w:hAnsi="Geomanist"/>
                <w:color w:val="000000"/>
                <w:sz w:val="18"/>
                <w:szCs w:val="18"/>
              </w:rPr>
              <w:lastRenderedPageBreak/>
              <w:t xml:space="preserve">Por cada día natural de atraso en la entrega de la documentación citada en este </w:t>
            </w:r>
            <w:r>
              <w:rPr>
                <w:rFonts w:ascii="Geomanist" w:hAnsi="Geomanist"/>
                <w:color w:val="000000"/>
                <w:sz w:val="18"/>
                <w:szCs w:val="18"/>
              </w:rPr>
              <w:lastRenderedPageBreak/>
              <w:t>punto o por la entrega parcial o deficiente de la misma.</w:t>
            </w:r>
          </w:p>
        </w:tc>
        <w:tc>
          <w:tcPr>
            <w:tcW w:w="1843" w:type="dxa"/>
            <w:tcBorders>
              <w:top w:val="single" w:sz="4" w:space="0" w:color="auto"/>
              <w:left w:val="nil"/>
              <w:bottom w:val="single" w:sz="4" w:space="0" w:color="auto"/>
              <w:right w:val="single" w:sz="4" w:space="0" w:color="auto"/>
            </w:tcBorders>
            <w:shd w:val="clear" w:color="auto" w:fill="auto"/>
            <w:hideMark/>
          </w:tcPr>
          <w:p w14:paraId="5A467804" w14:textId="3E62ABE9" w:rsidR="00B32250" w:rsidRDefault="00B32250" w:rsidP="00B94F73">
            <w:pPr>
              <w:jc w:val="both"/>
              <w:rPr>
                <w:rFonts w:ascii="Geomanist" w:hAnsi="Geomanist"/>
                <w:color w:val="000000"/>
                <w:sz w:val="18"/>
                <w:szCs w:val="18"/>
              </w:rPr>
            </w:pPr>
            <w:r>
              <w:rPr>
                <w:rFonts w:ascii="Geomanist" w:hAnsi="Geomanist" w:cs="Arial"/>
                <w:color w:val="000000"/>
                <w:sz w:val="18"/>
                <w:szCs w:val="18"/>
              </w:rPr>
              <w:lastRenderedPageBreak/>
              <w:t xml:space="preserve">Se aplicará una pena del 1.0% sobre la facturación mensual </w:t>
            </w:r>
            <w:r>
              <w:rPr>
                <w:rFonts w:ascii="Geomanist" w:hAnsi="Geomanist" w:cs="Arial"/>
                <w:color w:val="000000"/>
                <w:sz w:val="18"/>
                <w:szCs w:val="18"/>
              </w:rPr>
              <w:lastRenderedPageBreak/>
              <w:t>del servicio por cada día natural de atraso</w:t>
            </w:r>
            <w:r w:rsidR="0083092D">
              <w:rPr>
                <w:rFonts w:ascii="Geomanist" w:hAnsi="Geomanist" w:cs="Arial"/>
                <w:color w:val="000000"/>
                <w:sz w:val="18"/>
                <w:szCs w:val="18"/>
              </w:rPr>
              <w:t xml:space="preserve"> </w:t>
            </w:r>
            <w:r w:rsidR="0083092D">
              <w:rPr>
                <w:rFonts w:ascii="Geomanist" w:hAnsi="Geomanist"/>
                <w:color w:val="000000"/>
                <w:sz w:val="18"/>
                <w:szCs w:val="18"/>
              </w:rPr>
              <w:t>en la entrega de la documentación citada en este punto o por la entrega parcial o deficiente de la misma</w:t>
            </w:r>
            <w:r>
              <w:rPr>
                <w:rFonts w:ascii="Geomanist" w:hAnsi="Geomanist" w:cs="Arial"/>
                <w:color w:val="000000"/>
                <w:sz w:val="18"/>
                <w:szCs w:val="18"/>
              </w:rPr>
              <w:t>.</w:t>
            </w:r>
          </w:p>
        </w:tc>
        <w:tc>
          <w:tcPr>
            <w:tcW w:w="1701" w:type="dxa"/>
            <w:tcBorders>
              <w:top w:val="single" w:sz="4" w:space="0" w:color="auto"/>
              <w:left w:val="nil"/>
              <w:bottom w:val="single" w:sz="4" w:space="0" w:color="auto"/>
              <w:right w:val="single" w:sz="4" w:space="0" w:color="auto"/>
            </w:tcBorders>
            <w:shd w:val="clear" w:color="000000" w:fill="FFFFFF"/>
            <w:hideMark/>
          </w:tcPr>
          <w:p w14:paraId="5C772A9C"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lastRenderedPageBreak/>
              <w:t>Será hasta por el monto de la garantía de cumplimiento.</w:t>
            </w:r>
          </w:p>
        </w:tc>
      </w:tr>
      <w:tr w:rsidR="00B32250" w14:paraId="50325E15" w14:textId="77777777" w:rsidTr="001C4468">
        <w:trPr>
          <w:trHeight w:val="20"/>
          <w:jc w:val="center"/>
        </w:trPr>
        <w:tc>
          <w:tcPr>
            <w:tcW w:w="2977" w:type="dxa"/>
            <w:tcBorders>
              <w:top w:val="nil"/>
              <w:left w:val="single" w:sz="4" w:space="0" w:color="auto"/>
              <w:bottom w:val="single" w:sz="4" w:space="0" w:color="auto"/>
              <w:right w:val="single" w:sz="4" w:space="0" w:color="auto"/>
            </w:tcBorders>
            <w:shd w:val="clear" w:color="auto" w:fill="auto"/>
            <w:hideMark/>
          </w:tcPr>
          <w:p w14:paraId="4590B00F" w14:textId="7B31AAAC" w:rsidR="00B32250" w:rsidRPr="006708BD" w:rsidRDefault="00B32250" w:rsidP="00B94F73">
            <w:pPr>
              <w:jc w:val="both"/>
              <w:rPr>
                <w:rFonts w:ascii="Geomanist" w:hAnsi="Geomanist"/>
                <w:b/>
                <w:bCs/>
                <w:color w:val="000000"/>
                <w:sz w:val="18"/>
                <w:szCs w:val="18"/>
              </w:rPr>
            </w:pPr>
            <w:r w:rsidRPr="006708BD">
              <w:rPr>
                <w:rFonts w:ascii="Geomanist" w:hAnsi="Geomanist"/>
                <w:b/>
                <w:bCs/>
                <w:color w:val="000000"/>
                <w:sz w:val="18"/>
                <w:szCs w:val="18"/>
              </w:rPr>
              <w:t>Mesa de ayuda</w:t>
            </w:r>
          </w:p>
          <w:p w14:paraId="5ABF00D2" w14:textId="4519FD88" w:rsidR="00B32250" w:rsidRDefault="00B32250" w:rsidP="00B94F73">
            <w:pPr>
              <w:jc w:val="both"/>
              <w:rPr>
                <w:rFonts w:ascii="Geomanist" w:hAnsi="Geomanist"/>
                <w:color w:val="000000"/>
                <w:sz w:val="18"/>
                <w:szCs w:val="18"/>
              </w:rPr>
            </w:pPr>
            <w:r>
              <w:rPr>
                <w:rFonts w:ascii="Geomanist" w:hAnsi="Geomanist"/>
                <w:color w:val="000000"/>
                <w:sz w:val="18"/>
                <w:szCs w:val="18"/>
              </w:rPr>
              <w:t xml:space="preserve">El LICITANTE deberá poner a disposición del INSTITUTO una Mesa de Ayuda para que </w:t>
            </w:r>
            <w:r w:rsidR="0083092D">
              <w:rPr>
                <w:rFonts w:ascii="Geomanist" w:hAnsi="Geomanist"/>
                <w:color w:val="000000"/>
                <w:sz w:val="18"/>
                <w:szCs w:val="18"/>
              </w:rPr>
              <w:t xml:space="preserve">se </w:t>
            </w:r>
            <w:r>
              <w:rPr>
                <w:rFonts w:ascii="Geomanist" w:hAnsi="Geomanist"/>
                <w:color w:val="000000"/>
                <w:sz w:val="18"/>
                <w:szCs w:val="18"/>
              </w:rPr>
              <w:t>puedan reportar fallas.</w:t>
            </w:r>
          </w:p>
        </w:tc>
        <w:tc>
          <w:tcPr>
            <w:tcW w:w="2126" w:type="dxa"/>
            <w:tcBorders>
              <w:top w:val="nil"/>
              <w:left w:val="nil"/>
              <w:bottom w:val="single" w:sz="4" w:space="0" w:color="auto"/>
              <w:right w:val="single" w:sz="4" w:space="0" w:color="auto"/>
            </w:tcBorders>
            <w:shd w:val="clear" w:color="auto" w:fill="auto"/>
            <w:hideMark/>
          </w:tcPr>
          <w:p w14:paraId="6C8F5C2B"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t>Dentro de los cinco (5) días hábiles posteriores a la notificación de la adjudicación.</w:t>
            </w:r>
          </w:p>
        </w:tc>
        <w:tc>
          <w:tcPr>
            <w:tcW w:w="2410" w:type="dxa"/>
            <w:tcBorders>
              <w:top w:val="nil"/>
              <w:left w:val="nil"/>
              <w:bottom w:val="single" w:sz="4" w:space="0" w:color="auto"/>
              <w:right w:val="single" w:sz="4" w:space="0" w:color="auto"/>
            </w:tcBorders>
            <w:shd w:val="clear" w:color="auto" w:fill="auto"/>
            <w:hideMark/>
          </w:tcPr>
          <w:p w14:paraId="52CFBC54" w14:textId="219156CC" w:rsidR="00B32250" w:rsidRDefault="00B32250" w:rsidP="00B94F73">
            <w:pPr>
              <w:jc w:val="both"/>
              <w:rPr>
                <w:rFonts w:ascii="Geomanist" w:hAnsi="Geomanist"/>
                <w:color w:val="000000"/>
                <w:sz w:val="18"/>
                <w:szCs w:val="18"/>
              </w:rPr>
            </w:pPr>
            <w:r>
              <w:rPr>
                <w:rFonts w:ascii="Geomanist" w:hAnsi="Geomanist"/>
                <w:color w:val="000000"/>
                <w:sz w:val="18"/>
                <w:szCs w:val="18"/>
              </w:rPr>
              <w:t xml:space="preserve">Por cada día natural de atraso en la </w:t>
            </w:r>
            <w:r w:rsidR="0083092D">
              <w:rPr>
                <w:rFonts w:ascii="Geomanist" w:hAnsi="Geomanist"/>
                <w:color w:val="000000"/>
                <w:sz w:val="18"/>
                <w:szCs w:val="18"/>
              </w:rPr>
              <w:t>puesta a disposición de la mesa de ayuda</w:t>
            </w:r>
            <w:r>
              <w:rPr>
                <w:rFonts w:ascii="Geomanist" w:hAnsi="Geomanist"/>
                <w:color w:val="000000"/>
                <w:sz w:val="18"/>
                <w:szCs w:val="18"/>
              </w:rPr>
              <w:t xml:space="preserve"> o por la entrega parcial o deficiente de la misma.</w:t>
            </w:r>
          </w:p>
        </w:tc>
        <w:tc>
          <w:tcPr>
            <w:tcW w:w="1843" w:type="dxa"/>
            <w:tcBorders>
              <w:top w:val="nil"/>
              <w:left w:val="nil"/>
              <w:bottom w:val="single" w:sz="4" w:space="0" w:color="auto"/>
              <w:right w:val="single" w:sz="4" w:space="0" w:color="auto"/>
            </w:tcBorders>
            <w:shd w:val="clear" w:color="auto" w:fill="auto"/>
            <w:hideMark/>
          </w:tcPr>
          <w:p w14:paraId="0678D323" w14:textId="32D2BD2B" w:rsidR="00B32250" w:rsidRDefault="00B32250" w:rsidP="00B94F73">
            <w:pPr>
              <w:jc w:val="both"/>
              <w:rPr>
                <w:rFonts w:ascii="Geomanist" w:hAnsi="Geomanist"/>
                <w:color w:val="000000"/>
                <w:sz w:val="18"/>
                <w:szCs w:val="18"/>
              </w:rPr>
            </w:pPr>
            <w:r>
              <w:rPr>
                <w:rFonts w:ascii="Geomanist" w:hAnsi="Geomanist" w:cs="Arial"/>
                <w:color w:val="000000"/>
                <w:sz w:val="18"/>
                <w:szCs w:val="18"/>
              </w:rPr>
              <w:t>Se aplicará una pena del 1.0% sobre la facturación mensual del servicio por cada día natural de atraso</w:t>
            </w:r>
            <w:r w:rsidR="0083092D">
              <w:rPr>
                <w:rFonts w:ascii="Geomanist" w:hAnsi="Geomanist" w:cs="Arial"/>
                <w:color w:val="000000"/>
                <w:sz w:val="18"/>
                <w:szCs w:val="18"/>
              </w:rPr>
              <w:t xml:space="preserve"> </w:t>
            </w:r>
            <w:r w:rsidR="0083092D">
              <w:rPr>
                <w:rFonts w:ascii="Geomanist" w:hAnsi="Geomanist"/>
                <w:color w:val="000000"/>
                <w:sz w:val="18"/>
                <w:szCs w:val="18"/>
              </w:rPr>
              <w:t>en la puesta a disposición de la mesa de ayuda o por la entrega parcial o deficiente de la misma</w:t>
            </w:r>
            <w:r>
              <w:rPr>
                <w:rFonts w:ascii="Geomanist" w:hAnsi="Geomanist" w:cs="Arial"/>
                <w:color w:val="000000"/>
                <w:sz w:val="18"/>
                <w:szCs w:val="18"/>
              </w:rPr>
              <w:t>.</w:t>
            </w:r>
          </w:p>
        </w:tc>
        <w:tc>
          <w:tcPr>
            <w:tcW w:w="1701" w:type="dxa"/>
            <w:tcBorders>
              <w:top w:val="nil"/>
              <w:left w:val="nil"/>
              <w:bottom w:val="single" w:sz="4" w:space="0" w:color="auto"/>
              <w:right w:val="single" w:sz="4" w:space="0" w:color="auto"/>
            </w:tcBorders>
            <w:shd w:val="clear" w:color="000000" w:fill="FFFFFF"/>
            <w:hideMark/>
          </w:tcPr>
          <w:p w14:paraId="6448996A"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t>Será hasta por el monto de la garantía de cumplimiento.</w:t>
            </w:r>
          </w:p>
        </w:tc>
      </w:tr>
      <w:tr w:rsidR="00B32250" w14:paraId="4DD9E432" w14:textId="77777777" w:rsidTr="001C4468">
        <w:trPr>
          <w:trHeight w:val="20"/>
          <w:jc w:val="center"/>
        </w:trPr>
        <w:tc>
          <w:tcPr>
            <w:tcW w:w="2977" w:type="dxa"/>
            <w:tcBorders>
              <w:top w:val="nil"/>
              <w:left w:val="single" w:sz="4" w:space="0" w:color="auto"/>
              <w:bottom w:val="single" w:sz="4" w:space="0" w:color="auto"/>
              <w:right w:val="single" w:sz="4" w:space="0" w:color="auto"/>
            </w:tcBorders>
            <w:shd w:val="clear" w:color="auto" w:fill="auto"/>
            <w:hideMark/>
          </w:tcPr>
          <w:p w14:paraId="37503F05" w14:textId="7F238F5F" w:rsidR="00B32250" w:rsidRPr="006708BD" w:rsidRDefault="006708BD" w:rsidP="00B94F73">
            <w:pPr>
              <w:jc w:val="both"/>
              <w:rPr>
                <w:rFonts w:ascii="Geomanist" w:hAnsi="Geomanist" w:cs="Arial"/>
                <w:color w:val="000000"/>
                <w:sz w:val="18"/>
                <w:szCs w:val="18"/>
              </w:rPr>
            </w:pPr>
            <w:r w:rsidRPr="006708BD">
              <w:rPr>
                <w:rFonts w:ascii="Geomanist" w:hAnsi="Geomanist" w:cs="Arial"/>
                <w:b/>
                <w:bCs/>
                <w:color w:val="000000"/>
                <w:sz w:val="18"/>
                <w:szCs w:val="18"/>
              </w:rPr>
              <w:t>Acuerdos de Nivel de Operación</w:t>
            </w:r>
            <w:r>
              <w:rPr>
                <w:rFonts w:ascii="Geomanist" w:hAnsi="Geomanist" w:cs="Arial"/>
                <w:color w:val="000000"/>
                <w:sz w:val="18"/>
                <w:szCs w:val="18"/>
              </w:rPr>
              <w:t xml:space="preserve"> </w:t>
            </w:r>
            <w:r w:rsidR="00B32250">
              <w:rPr>
                <w:rFonts w:ascii="Geomanist" w:hAnsi="Geomanist" w:cs="Arial"/>
                <w:color w:val="000000"/>
                <w:sz w:val="18"/>
                <w:szCs w:val="18"/>
              </w:rPr>
              <w:t>Firma de Acuerdos de Nivel de Operación (</w:t>
            </w:r>
            <w:proofErr w:type="spellStart"/>
            <w:r w:rsidR="00B32250">
              <w:rPr>
                <w:rFonts w:ascii="Geomanist" w:hAnsi="Geomanist" w:cs="Arial"/>
                <w:color w:val="000000"/>
                <w:sz w:val="18"/>
                <w:szCs w:val="18"/>
              </w:rPr>
              <w:t>OLA´s</w:t>
            </w:r>
            <w:proofErr w:type="spellEnd"/>
            <w:r w:rsidR="00B32250">
              <w:rPr>
                <w:rFonts w:ascii="Geomanist" w:hAnsi="Geomanist" w:cs="Arial"/>
                <w:color w:val="000000"/>
                <w:sz w:val="18"/>
                <w:szCs w:val="18"/>
              </w:rPr>
              <w:t>) entre el LICITANTE y los terceros Involucrados con vigilancia del IMSS.</w:t>
            </w:r>
          </w:p>
        </w:tc>
        <w:tc>
          <w:tcPr>
            <w:tcW w:w="2126" w:type="dxa"/>
            <w:tcBorders>
              <w:top w:val="nil"/>
              <w:left w:val="nil"/>
              <w:bottom w:val="single" w:sz="4" w:space="0" w:color="auto"/>
              <w:right w:val="single" w:sz="4" w:space="0" w:color="auto"/>
            </w:tcBorders>
            <w:shd w:val="clear" w:color="auto" w:fill="auto"/>
            <w:hideMark/>
          </w:tcPr>
          <w:p w14:paraId="1C8E722B"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t>Dentro de los cinco (5) días hábiles posteriores a la notificación de la adjudicación.</w:t>
            </w:r>
          </w:p>
        </w:tc>
        <w:tc>
          <w:tcPr>
            <w:tcW w:w="2410" w:type="dxa"/>
            <w:tcBorders>
              <w:top w:val="nil"/>
              <w:left w:val="nil"/>
              <w:bottom w:val="single" w:sz="4" w:space="0" w:color="auto"/>
              <w:right w:val="single" w:sz="4" w:space="0" w:color="auto"/>
            </w:tcBorders>
            <w:shd w:val="clear" w:color="auto" w:fill="auto"/>
            <w:hideMark/>
          </w:tcPr>
          <w:p w14:paraId="1FBE9CD0" w14:textId="77777777" w:rsidR="00B32250" w:rsidRDefault="00B32250" w:rsidP="00B94F73">
            <w:pPr>
              <w:jc w:val="both"/>
              <w:rPr>
                <w:rFonts w:ascii="Geomanist" w:hAnsi="Geomanist"/>
                <w:color w:val="000000"/>
                <w:sz w:val="18"/>
                <w:szCs w:val="18"/>
              </w:rPr>
            </w:pPr>
            <w:r>
              <w:rPr>
                <w:rFonts w:ascii="Geomanist" w:hAnsi="Geomanist"/>
                <w:color w:val="000000"/>
                <w:sz w:val="18"/>
                <w:szCs w:val="18"/>
              </w:rPr>
              <w:t>Por cada día natural de atraso en la entrega de la documentación citada en este punto o por la entrega parcial o deficiente de la misma.</w:t>
            </w:r>
          </w:p>
        </w:tc>
        <w:tc>
          <w:tcPr>
            <w:tcW w:w="1843" w:type="dxa"/>
            <w:tcBorders>
              <w:top w:val="nil"/>
              <w:left w:val="nil"/>
              <w:bottom w:val="single" w:sz="4" w:space="0" w:color="auto"/>
              <w:right w:val="single" w:sz="4" w:space="0" w:color="auto"/>
            </w:tcBorders>
            <w:shd w:val="clear" w:color="auto" w:fill="auto"/>
            <w:hideMark/>
          </w:tcPr>
          <w:p w14:paraId="6E928C16"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t>Se aplicará una pena del 1.0% sobre la facturación mensual del servicio por cada día natural de atraso.</w:t>
            </w:r>
          </w:p>
        </w:tc>
        <w:tc>
          <w:tcPr>
            <w:tcW w:w="1701" w:type="dxa"/>
            <w:tcBorders>
              <w:top w:val="nil"/>
              <w:left w:val="nil"/>
              <w:bottom w:val="single" w:sz="4" w:space="0" w:color="auto"/>
              <w:right w:val="single" w:sz="4" w:space="0" w:color="auto"/>
            </w:tcBorders>
            <w:shd w:val="clear" w:color="000000" w:fill="FFFFFF"/>
            <w:hideMark/>
          </w:tcPr>
          <w:p w14:paraId="07150E7F"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t>Será hasta por el monto de la garantía de cumplimiento.</w:t>
            </w:r>
          </w:p>
        </w:tc>
      </w:tr>
    </w:tbl>
    <w:p w14:paraId="3D21672A" w14:textId="2583F4F0" w:rsidR="003C6D37" w:rsidRPr="0083092D" w:rsidRDefault="0083092D" w:rsidP="0083092D">
      <w:pPr>
        <w:autoSpaceDE w:val="0"/>
        <w:autoSpaceDN w:val="0"/>
        <w:adjustRightInd w:val="0"/>
        <w:spacing w:line="276" w:lineRule="auto"/>
        <w:contextualSpacing/>
        <w:jc w:val="center"/>
        <w:rPr>
          <w:rFonts w:ascii="Geomanist" w:hAnsi="Geomanist" w:cs="Arial"/>
          <w:sz w:val="18"/>
          <w:szCs w:val="18"/>
        </w:rPr>
      </w:pPr>
      <w:r w:rsidRPr="0083092D">
        <w:rPr>
          <w:rFonts w:ascii="Geomanist" w:hAnsi="Geomanist" w:cs="Arial"/>
          <w:sz w:val="18"/>
          <w:szCs w:val="18"/>
        </w:rPr>
        <w:t>Tabla 1</w:t>
      </w:r>
    </w:p>
    <w:p w14:paraId="7E4B59BB" w14:textId="77777777" w:rsidR="0083092D" w:rsidRDefault="0083092D" w:rsidP="00100D65">
      <w:pPr>
        <w:autoSpaceDE w:val="0"/>
        <w:autoSpaceDN w:val="0"/>
        <w:adjustRightInd w:val="0"/>
        <w:spacing w:line="276" w:lineRule="auto"/>
        <w:contextualSpacing/>
        <w:jc w:val="both"/>
        <w:rPr>
          <w:rFonts w:ascii="Geomanist" w:hAnsi="Geomanist" w:cs="Arial"/>
          <w:sz w:val="20"/>
          <w:szCs w:val="20"/>
        </w:rPr>
      </w:pPr>
    </w:p>
    <w:bookmarkEnd w:id="11"/>
    <w:p w14:paraId="7160F261" w14:textId="3AFD9ED2" w:rsidR="002F3778" w:rsidRDefault="002F3778" w:rsidP="00100D65">
      <w:pPr>
        <w:autoSpaceDE w:val="0"/>
        <w:autoSpaceDN w:val="0"/>
        <w:adjustRightInd w:val="0"/>
        <w:spacing w:line="276" w:lineRule="auto"/>
        <w:contextualSpacing/>
        <w:jc w:val="both"/>
        <w:rPr>
          <w:rFonts w:ascii="Geomanist" w:hAnsi="Geomanist" w:cs="Arial"/>
          <w:sz w:val="20"/>
          <w:szCs w:val="20"/>
        </w:rPr>
      </w:pPr>
      <w:r w:rsidRPr="002F3778">
        <w:rPr>
          <w:rFonts w:ascii="Geomanist" w:hAnsi="Geomanist" w:cs="Arial"/>
          <w:sz w:val="20"/>
          <w:szCs w:val="20"/>
        </w:rPr>
        <w:t>El total de la pena convencional no podrá exceder el monto de la garantía de cumplimiento</w:t>
      </w:r>
      <w:r w:rsidR="00B32250">
        <w:rPr>
          <w:rFonts w:ascii="Geomanist" w:hAnsi="Geomanist" w:cs="Arial"/>
          <w:sz w:val="20"/>
          <w:szCs w:val="20"/>
        </w:rPr>
        <w:t>,</w:t>
      </w:r>
      <w:r w:rsidRPr="002F3778">
        <w:rPr>
          <w:rFonts w:ascii="Geomanist" w:hAnsi="Geomanist" w:cs="Arial"/>
          <w:sz w:val="20"/>
          <w:szCs w:val="20"/>
        </w:rPr>
        <w:t xml:space="preserve"> sin considerar el impuesto al valor agregado (I.V.A), de conformidad con lo establecido en el artículo 53 de la LAASSP.</w:t>
      </w:r>
    </w:p>
    <w:p w14:paraId="221652B0" w14:textId="77777777" w:rsidR="0083092D" w:rsidRDefault="0083092D" w:rsidP="00100D65">
      <w:pPr>
        <w:autoSpaceDE w:val="0"/>
        <w:autoSpaceDN w:val="0"/>
        <w:adjustRightInd w:val="0"/>
        <w:spacing w:line="276" w:lineRule="auto"/>
        <w:contextualSpacing/>
        <w:jc w:val="both"/>
        <w:rPr>
          <w:rFonts w:ascii="Geomanist" w:hAnsi="Geomanist" w:cs="Arial"/>
          <w:sz w:val="20"/>
          <w:szCs w:val="20"/>
        </w:rPr>
      </w:pPr>
    </w:p>
    <w:p w14:paraId="15CD4793" w14:textId="77777777" w:rsidR="008F31C3" w:rsidRPr="008F31C3" w:rsidRDefault="006C77C4" w:rsidP="00E34D21">
      <w:pPr>
        <w:pStyle w:val="Prrafodelista"/>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sidRPr="008F31C3">
        <w:rPr>
          <w:rFonts w:ascii="Geomanist" w:hAnsi="Geomanist" w:cs="Arial"/>
          <w:b/>
          <w:bCs/>
          <w:sz w:val="20"/>
          <w:szCs w:val="20"/>
        </w:rPr>
        <w:t>Deduc</w:t>
      </w:r>
      <w:r w:rsidR="00D53D0A" w:rsidRPr="008F31C3">
        <w:rPr>
          <w:rFonts w:ascii="Geomanist" w:hAnsi="Geomanist" w:cs="Arial"/>
          <w:b/>
          <w:bCs/>
          <w:sz w:val="20"/>
          <w:szCs w:val="20"/>
        </w:rPr>
        <w:t>tivas</w:t>
      </w:r>
    </w:p>
    <w:p w14:paraId="2EEAB641" w14:textId="35754C09" w:rsidR="00D565E5" w:rsidRDefault="002F3778" w:rsidP="00D565E5">
      <w:pPr>
        <w:tabs>
          <w:tab w:val="left" w:pos="1416"/>
        </w:tabs>
        <w:spacing w:line="276" w:lineRule="auto"/>
        <w:jc w:val="both"/>
        <w:rPr>
          <w:rFonts w:ascii="Geomanist" w:hAnsi="Geomanist" w:cs="Arial"/>
          <w:sz w:val="20"/>
          <w:szCs w:val="20"/>
          <w:u w:color="000000"/>
          <w:lang w:eastAsia="es-MX"/>
        </w:rPr>
      </w:pPr>
      <w:r w:rsidRPr="002F3778">
        <w:rPr>
          <w:rFonts w:ascii="Geomanist" w:hAnsi="Geomanist" w:cs="Arial"/>
          <w:sz w:val="20"/>
          <w:szCs w:val="20"/>
          <w:u w:color="000000"/>
          <w:lang w:eastAsia="es-MX"/>
        </w:rPr>
        <w:t xml:space="preserve">Se aplicarán deducciones por cumplimiento parcial o deficiente en los niveles de servicio requeridos en el anexo técnico. El porcentaje de las deductivas determinado por el INSTITUTO se encuentra descrito en la tabla </w:t>
      </w:r>
      <w:r w:rsidR="0083092D">
        <w:rPr>
          <w:rFonts w:ascii="Geomanist" w:hAnsi="Geomanist" w:cs="Arial"/>
          <w:sz w:val="20"/>
          <w:szCs w:val="20"/>
          <w:u w:color="000000"/>
          <w:lang w:eastAsia="es-MX"/>
        </w:rPr>
        <w:t>2</w:t>
      </w:r>
      <w:r w:rsidRPr="002F3778">
        <w:rPr>
          <w:rFonts w:ascii="Geomanist" w:hAnsi="Geomanist" w:cs="Arial"/>
          <w:sz w:val="20"/>
          <w:szCs w:val="20"/>
          <w:u w:color="000000"/>
          <w:lang w:eastAsia="es-MX"/>
        </w:rPr>
        <w:t>. Dicho porcentaje se encuentra conforme a las Políticas, Bases y Lineamientos en Materia de Adquisiciones, Arrendamientos y Servicios del Instituto establecidos en el punto 5.5.8.1.</w:t>
      </w:r>
    </w:p>
    <w:p w14:paraId="4F2221CF" w14:textId="77777777" w:rsidR="002F3778" w:rsidRPr="008F31C3" w:rsidRDefault="002F3778" w:rsidP="00D565E5">
      <w:pPr>
        <w:tabs>
          <w:tab w:val="left" w:pos="1416"/>
        </w:tabs>
        <w:spacing w:line="276" w:lineRule="auto"/>
        <w:jc w:val="both"/>
        <w:rPr>
          <w:rFonts w:ascii="Geomanist" w:hAnsi="Geomanist" w:cs="Arial"/>
          <w:sz w:val="20"/>
          <w:szCs w:val="20"/>
          <w:u w:color="000000"/>
          <w:lang w:eastAsia="es-MX"/>
        </w:rPr>
      </w:pPr>
      <w:bookmarkStart w:id="12" w:name="_Hlk182298096"/>
    </w:p>
    <w:tbl>
      <w:tblPr>
        <w:tblW w:w="11057" w:type="dxa"/>
        <w:jc w:val="center"/>
        <w:tblCellMar>
          <w:left w:w="70" w:type="dxa"/>
          <w:right w:w="70" w:type="dxa"/>
        </w:tblCellMar>
        <w:tblLook w:val="04A0" w:firstRow="1" w:lastRow="0" w:firstColumn="1" w:lastColumn="0" w:noHBand="0" w:noVBand="1"/>
      </w:tblPr>
      <w:tblGrid>
        <w:gridCol w:w="2977"/>
        <w:gridCol w:w="2126"/>
        <w:gridCol w:w="2122"/>
        <w:gridCol w:w="2131"/>
        <w:gridCol w:w="1701"/>
      </w:tblGrid>
      <w:tr w:rsidR="00B32250" w14:paraId="317C1387" w14:textId="77777777" w:rsidTr="00A4422D">
        <w:trPr>
          <w:trHeight w:val="20"/>
          <w:tblHeader/>
          <w:jc w:val="center"/>
        </w:trPr>
        <w:tc>
          <w:tcPr>
            <w:tcW w:w="2977" w:type="dxa"/>
            <w:tcBorders>
              <w:top w:val="single" w:sz="4" w:space="0" w:color="auto"/>
              <w:left w:val="single" w:sz="4" w:space="0" w:color="auto"/>
              <w:bottom w:val="nil"/>
              <w:right w:val="single" w:sz="4" w:space="0" w:color="auto"/>
            </w:tcBorders>
            <w:shd w:val="clear" w:color="000000" w:fill="D6E3BC"/>
            <w:hideMark/>
          </w:tcPr>
          <w:p w14:paraId="6532E7E1" w14:textId="77777777" w:rsidR="00B32250" w:rsidRDefault="00B32250" w:rsidP="00B94F73">
            <w:pPr>
              <w:jc w:val="center"/>
              <w:rPr>
                <w:rFonts w:ascii="Geomanist" w:hAnsi="Geomanist"/>
                <w:b/>
                <w:bCs/>
                <w:color w:val="000000"/>
                <w:sz w:val="18"/>
                <w:szCs w:val="18"/>
                <w:lang w:eastAsia="es-MX"/>
              </w:rPr>
            </w:pPr>
            <w:r>
              <w:rPr>
                <w:rFonts w:ascii="Geomanist" w:hAnsi="Geomanist" w:cs="Arial"/>
                <w:b/>
                <w:bCs/>
                <w:color w:val="000000"/>
                <w:sz w:val="18"/>
                <w:szCs w:val="18"/>
              </w:rPr>
              <w:t>Concepto</w:t>
            </w:r>
          </w:p>
        </w:tc>
        <w:tc>
          <w:tcPr>
            <w:tcW w:w="2126" w:type="dxa"/>
            <w:tcBorders>
              <w:top w:val="single" w:sz="4" w:space="0" w:color="auto"/>
              <w:left w:val="nil"/>
              <w:bottom w:val="nil"/>
              <w:right w:val="single" w:sz="4" w:space="0" w:color="auto"/>
            </w:tcBorders>
            <w:shd w:val="clear" w:color="000000" w:fill="D6E3BC"/>
            <w:hideMark/>
          </w:tcPr>
          <w:p w14:paraId="6CF6990C" w14:textId="77777777" w:rsidR="00B32250" w:rsidRDefault="00B32250" w:rsidP="00B94F73">
            <w:pPr>
              <w:jc w:val="center"/>
              <w:rPr>
                <w:rFonts w:ascii="Geomanist" w:hAnsi="Geomanist"/>
                <w:b/>
                <w:bCs/>
                <w:color w:val="000000"/>
                <w:sz w:val="18"/>
                <w:szCs w:val="18"/>
              </w:rPr>
            </w:pPr>
            <w:r>
              <w:rPr>
                <w:rFonts w:ascii="Geomanist" w:hAnsi="Geomanist" w:cs="Arial"/>
                <w:b/>
                <w:bCs/>
                <w:color w:val="000000"/>
                <w:sz w:val="18"/>
                <w:szCs w:val="18"/>
              </w:rPr>
              <w:t>Nivel de servicio</w:t>
            </w:r>
          </w:p>
        </w:tc>
        <w:tc>
          <w:tcPr>
            <w:tcW w:w="2122" w:type="dxa"/>
            <w:tcBorders>
              <w:top w:val="single" w:sz="4" w:space="0" w:color="auto"/>
              <w:left w:val="nil"/>
              <w:bottom w:val="nil"/>
              <w:right w:val="single" w:sz="4" w:space="0" w:color="auto"/>
            </w:tcBorders>
            <w:shd w:val="clear" w:color="000000" w:fill="D6E3BC"/>
            <w:hideMark/>
          </w:tcPr>
          <w:p w14:paraId="4B5A5A4B" w14:textId="77777777" w:rsidR="00B32250" w:rsidRDefault="00B32250" w:rsidP="00B94F73">
            <w:pPr>
              <w:jc w:val="center"/>
              <w:rPr>
                <w:rFonts w:ascii="Geomanist" w:hAnsi="Geomanist"/>
                <w:b/>
                <w:bCs/>
                <w:color w:val="000000"/>
                <w:sz w:val="18"/>
                <w:szCs w:val="18"/>
              </w:rPr>
            </w:pPr>
            <w:r>
              <w:rPr>
                <w:rFonts w:ascii="Geomanist" w:hAnsi="Geomanist"/>
                <w:b/>
                <w:bCs/>
                <w:color w:val="000000"/>
                <w:sz w:val="18"/>
                <w:szCs w:val="18"/>
              </w:rPr>
              <w:t>Unidad de medida</w:t>
            </w:r>
          </w:p>
        </w:tc>
        <w:tc>
          <w:tcPr>
            <w:tcW w:w="2131" w:type="dxa"/>
            <w:tcBorders>
              <w:top w:val="single" w:sz="4" w:space="0" w:color="auto"/>
              <w:left w:val="nil"/>
              <w:bottom w:val="nil"/>
              <w:right w:val="single" w:sz="4" w:space="0" w:color="auto"/>
            </w:tcBorders>
            <w:shd w:val="clear" w:color="000000" w:fill="D6E3BC"/>
            <w:hideMark/>
          </w:tcPr>
          <w:p w14:paraId="6446CFAD" w14:textId="77777777" w:rsidR="00B32250" w:rsidRDefault="00B32250" w:rsidP="00B94F73">
            <w:pPr>
              <w:jc w:val="center"/>
              <w:rPr>
                <w:rFonts w:ascii="Geomanist" w:hAnsi="Geomanist"/>
                <w:b/>
                <w:bCs/>
                <w:color w:val="000000"/>
                <w:sz w:val="18"/>
                <w:szCs w:val="18"/>
              </w:rPr>
            </w:pPr>
            <w:r>
              <w:rPr>
                <w:rFonts w:ascii="Geomanist" w:hAnsi="Geomanist"/>
                <w:b/>
                <w:bCs/>
                <w:color w:val="000000"/>
                <w:sz w:val="18"/>
                <w:szCs w:val="18"/>
              </w:rPr>
              <w:t>Deductiva</w:t>
            </w:r>
          </w:p>
        </w:tc>
        <w:tc>
          <w:tcPr>
            <w:tcW w:w="1701" w:type="dxa"/>
            <w:tcBorders>
              <w:top w:val="single" w:sz="4" w:space="0" w:color="auto"/>
              <w:left w:val="nil"/>
              <w:bottom w:val="nil"/>
              <w:right w:val="single" w:sz="4" w:space="0" w:color="auto"/>
            </w:tcBorders>
            <w:shd w:val="clear" w:color="000000" w:fill="D6E3BC"/>
            <w:hideMark/>
          </w:tcPr>
          <w:p w14:paraId="0B9A1749" w14:textId="77777777" w:rsidR="00B32250" w:rsidRDefault="00B32250" w:rsidP="00B94F73">
            <w:pPr>
              <w:jc w:val="center"/>
              <w:rPr>
                <w:rFonts w:ascii="Geomanist" w:hAnsi="Geomanist"/>
                <w:b/>
                <w:bCs/>
                <w:color w:val="000000"/>
                <w:sz w:val="18"/>
                <w:szCs w:val="18"/>
              </w:rPr>
            </w:pPr>
            <w:r>
              <w:rPr>
                <w:rFonts w:ascii="Geomanist" w:hAnsi="Geomanist"/>
                <w:b/>
                <w:bCs/>
                <w:color w:val="000000"/>
                <w:sz w:val="18"/>
                <w:szCs w:val="18"/>
              </w:rPr>
              <w:t>Límites de incumplimiento</w:t>
            </w:r>
          </w:p>
        </w:tc>
      </w:tr>
      <w:tr w:rsidR="00B32250" w14:paraId="703AD7E8" w14:textId="77777777" w:rsidTr="00A4422D">
        <w:trPr>
          <w:trHeight w:val="20"/>
          <w:jc w:val="center"/>
        </w:trPr>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0005EAE1" w14:textId="77777777" w:rsidR="00B32250" w:rsidRPr="00DD4C40" w:rsidRDefault="00B32250" w:rsidP="00B94F73">
            <w:pPr>
              <w:jc w:val="both"/>
              <w:rPr>
                <w:rFonts w:ascii="Geomanist" w:hAnsi="Geomanist" w:cs="Arial"/>
                <w:b/>
                <w:bCs/>
                <w:color w:val="000000"/>
                <w:sz w:val="18"/>
                <w:szCs w:val="18"/>
              </w:rPr>
            </w:pPr>
            <w:r w:rsidRPr="00DD4C40">
              <w:rPr>
                <w:rFonts w:ascii="Geomanist" w:hAnsi="Geomanist" w:cs="Arial"/>
                <w:b/>
                <w:bCs/>
                <w:color w:val="000000"/>
                <w:sz w:val="18"/>
                <w:szCs w:val="18"/>
              </w:rPr>
              <w:t>Entregables iniciales</w:t>
            </w:r>
          </w:p>
          <w:p w14:paraId="7E105C20" w14:textId="77777777" w:rsidR="00B32250" w:rsidRDefault="00B32250" w:rsidP="00B94F73">
            <w:pPr>
              <w:jc w:val="both"/>
              <w:rPr>
                <w:rFonts w:ascii="Geomanist" w:hAnsi="Geomanist" w:cs="Arial"/>
                <w:color w:val="000000"/>
                <w:sz w:val="18"/>
                <w:szCs w:val="18"/>
              </w:rPr>
            </w:pPr>
            <w:r>
              <w:rPr>
                <w:rFonts w:ascii="Geomanist" w:hAnsi="Geomanist" w:cs="Arial"/>
                <w:color w:val="000000"/>
                <w:sz w:val="18"/>
                <w:szCs w:val="18"/>
              </w:rPr>
              <w:t>Memoria técnica, conteniendo lo siguiente:</w:t>
            </w:r>
          </w:p>
          <w:p w14:paraId="54AB4624" w14:textId="2920B285" w:rsidR="00B32250" w:rsidRPr="00C95445" w:rsidRDefault="00C95445" w:rsidP="00B94F73">
            <w:pPr>
              <w:jc w:val="both"/>
              <w:rPr>
                <w:rFonts w:ascii="Geomanist" w:hAnsi="Geomanist" w:cs="Arial"/>
                <w:color w:val="000000"/>
                <w:sz w:val="18"/>
                <w:szCs w:val="18"/>
              </w:rPr>
            </w:pPr>
            <w:r>
              <w:rPr>
                <w:rFonts w:ascii="Geomanist" w:hAnsi="Geomanist" w:cs="Arial"/>
                <w:color w:val="000000"/>
                <w:sz w:val="18"/>
                <w:szCs w:val="18"/>
              </w:rPr>
              <w:t>*</w:t>
            </w:r>
            <w:r w:rsidR="00B32250" w:rsidRPr="00C95445">
              <w:rPr>
                <w:rFonts w:ascii="Geomanist" w:hAnsi="Geomanist" w:cs="Arial"/>
                <w:color w:val="000000"/>
                <w:sz w:val="18"/>
                <w:szCs w:val="18"/>
              </w:rPr>
              <w:t xml:space="preserve">Diseño general de la red implementada para el servicio. </w:t>
            </w:r>
          </w:p>
          <w:p w14:paraId="49AEA6EC" w14:textId="4B446D7C" w:rsidR="00B32250" w:rsidRPr="00C95445" w:rsidRDefault="00C95445" w:rsidP="00B94F73">
            <w:pPr>
              <w:jc w:val="both"/>
              <w:rPr>
                <w:rFonts w:ascii="Geomanist" w:hAnsi="Geomanist" w:cs="Arial"/>
                <w:color w:val="000000"/>
                <w:sz w:val="18"/>
                <w:szCs w:val="18"/>
              </w:rPr>
            </w:pPr>
            <w:r>
              <w:rPr>
                <w:rFonts w:ascii="Geomanist" w:hAnsi="Geomanist" w:cs="Arial"/>
                <w:color w:val="000000"/>
                <w:sz w:val="18"/>
                <w:szCs w:val="18"/>
              </w:rPr>
              <w:t>*</w:t>
            </w:r>
            <w:r w:rsidR="00B32250" w:rsidRPr="00C95445">
              <w:rPr>
                <w:rFonts w:ascii="Geomanist" w:hAnsi="Geomanist" w:cs="Arial"/>
                <w:color w:val="000000"/>
                <w:sz w:val="18"/>
                <w:szCs w:val="18"/>
              </w:rPr>
              <w:t xml:space="preserve">Relación de direcciones IPv4 homologadas fijas utilizadas en el servicio. </w:t>
            </w:r>
          </w:p>
          <w:p w14:paraId="4C468F63" w14:textId="3962EE8F" w:rsidR="00B32250" w:rsidRPr="00C95445" w:rsidRDefault="00C95445" w:rsidP="00B94F73">
            <w:pPr>
              <w:jc w:val="both"/>
              <w:rPr>
                <w:rFonts w:ascii="Geomanist" w:hAnsi="Geomanist" w:cs="Geomanist"/>
                <w:color w:val="000000"/>
                <w:sz w:val="18"/>
                <w:szCs w:val="18"/>
              </w:rPr>
            </w:pPr>
            <w:r>
              <w:rPr>
                <w:rFonts w:ascii="Geomanist" w:hAnsi="Geomanist" w:cs="Arial"/>
                <w:color w:val="000000"/>
                <w:sz w:val="18"/>
                <w:szCs w:val="18"/>
              </w:rPr>
              <w:lastRenderedPageBreak/>
              <w:t>*</w:t>
            </w:r>
            <w:r w:rsidR="00B32250" w:rsidRPr="00C95445">
              <w:rPr>
                <w:rFonts w:ascii="Geomanist" w:hAnsi="Geomanist" w:cs="Arial"/>
                <w:color w:val="000000"/>
                <w:sz w:val="18"/>
                <w:szCs w:val="18"/>
              </w:rPr>
              <w:t>Relaci</w:t>
            </w:r>
            <w:r w:rsidR="00B32250" w:rsidRPr="00C95445">
              <w:rPr>
                <w:rFonts w:ascii="Geomanist" w:hAnsi="Geomanist" w:cs="Geomanist"/>
                <w:color w:val="000000"/>
                <w:sz w:val="18"/>
                <w:szCs w:val="18"/>
              </w:rPr>
              <w:t>ó</w:t>
            </w:r>
            <w:r w:rsidR="00B32250" w:rsidRPr="00C95445">
              <w:rPr>
                <w:rFonts w:ascii="Geomanist" w:hAnsi="Geomanist" w:cs="Arial"/>
                <w:color w:val="000000"/>
                <w:sz w:val="18"/>
                <w:szCs w:val="18"/>
              </w:rPr>
              <w:t>n de equipos de acceso utilizados para la prestaci</w:t>
            </w:r>
            <w:r w:rsidR="00B32250" w:rsidRPr="00C95445">
              <w:rPr>
                <w:rFonts w:ascii="Geomanist" w:hAnsi="Geomanist" w:cs="Geomanist"/>
                <w:color w:val="000000"/>
                <w:sz w:val="18"/>
                <w:szCs w:val="18"/>
              </w:rPr>
              <w:t>ó</w:t>
            </w:r>
            <w:r w:rsidR="00B32250" w:rsidRPr="00C95445">
              <w:rPr>
                <w:rFonts w:ascii="Geomanist" w:hAnsi="Geomanist" w:cs="Arial"/>
                <w:color w:val="000000"/>
                <w:sz w:val="18"/>
                <w:szCs w:val="18"/>
              </w:rPr>
              <w:t>n del servicio</w:t>
            </w:r>
            <w:r w:rsidR="00B32250" w:rsidRPr="00C95445">
              <w:rPr>
                <w:rFonts w:ascii="Geomanist" w:hAnsi="Geomanist" w:cs="Geomanist"/>
                <w:color w:val="000000"/>
                <w:sz w:val="18"/>
                <w:szCs w:val="18"/>
              </w:rPr>
              <w:t>·</w:t>
            </w:r>
          </w:p>
          <w:p w14:paraId="49F7B922" w14:textId="2366C56F" w:rsidR="00B32250" w:rsidRDefault="00C95445" w:rsidP="00B94F73">
            <w:pPr>
              <w:jc w:val="both"/>
              <w:rPr>
                <w:rFonts w:ascii="Geomanist" w:hAnsi="Geomanist"/>
                <w:color w:val="000000"/>
                <w:sz w:val="18"/>
                <w:szCs w:val="18"/>
              </w:rPr>
            </w:pPr>
            <w:r>
              <w:rPr>
                <w:rFonts w:ascii="Geomanist" w:hAnsi="Geomanist" w:cs="Arial"/>
                <w:color w:val="000000"/>
                <w:sz w:val="18"/>
                <w:szCs w:val="18"/>
              </w:rPr>
              <w:t>*</w:t>
            </w:r>
            <w:r w:rsidR="00B32250" w:rsidRPr="00511148">
              <w:rPr>
                <w:rFonts w:ascii="Geomanist" w:hAnsi="Geomanist" w:cs="Arial"/>
                <w:color w:val="000000"/>
                <w:sz w:val="18"/>
                <w:szCs w:val="18"/>
              </w:rPr>
              <w:t>Pruebas de desempe</w:t>
            </w:r>
            <w:r w:rsidR="00B32250" w:rsidRPr="00511148">
              <w:rPr>
                <w:rFonts w:ascii="Geomanist" w:hAnsi="Geomanist" w:cs="Geomanist"/>
                <w:color w:val="000000"/>
                <w:sz w:val="18"/>
                <w:szCs w:val="18"/>
              </w:rPr>
              <w:t>ñ</w:t>
            </w:r>
            <w:r w:rsidR="00B32250" w:rsidRPr="00511148">
              <w:rPr>
                <w:rFonts w:ascii="Geomanist" w:hAnsi="Geomanist" w:cs="Arial"/>
                <w:color w:val="000000"/>
                <w:sz w:val="18"/>
                <w:szCs w:val="18"/>
              </w:rPr>
              <w:t>o de ancho de banda del servicio de Internet.</w:t>
            </w:r>
          </w:p>
        </w:tc>
        <w:tc>
          <w:tcPr>
            <w:tcW w:w="2126" w:type="dxa"/>
            <w:tcBorders>
              <w:top w:val="single" w:sz="4" w:space="0" w:color="auto"/>
              <w:left w:val="nil"/>
              <w:bottom w:val="single" w:sz="4" w:space="0" w:color="auto"/>
              <w:right w:val="single" w:sz="4" w:space="0" w:color="auto"/>
            </w:tcBorders>
            <w:shd w:val="clear" w:color="auto" w:fill="auto"/>
            <w:hideMark/>
          </w:tcPr>
          <w:p w14:paraId="3F8623F8"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lastRenderedPageBreak/>
              <w:t>Dentro de los diez (10) días hábiles posteriores a la puesta en operación de los servicios.</w:t>
            </w:r>
          </w:p>
        </w:tc>
        <w:tc>
          <w:tcPr>
            <w:tcW w:w="2122" w:type="dxa"/>
            <w:tcBorders>
              <w:top w:val="single" w:sz="4" w:space="0" w:color="auto"/>
              <w:left w:val="nil"/>
              <w:bottom w:val="single" w:sz="4" w:space="0" w:color="auto"/>
              <w:right w:val="single" w:sz="4" w:space="0" w:color="auto"/>
            </w:tcBorders>
            <w:shd w:val="clear" w:color="auto" w:fill="auto"/>
            <w:hideMark/>
          </w:tcPr>
          <w:p w14:paraId="181EBA09" w14:textId="77777777" w:rsidR="00B32250" w:rsidRDefault="00B32250" w:rsidP="00B94F73">
            <w:pPr>
              <w:jc w:val="both"/>
              <w:rPr>
                <w:rFonts w:ascii="Geomanist" w:hAnsi="Geomanist"/>
                <w:color w:val="000000"/>
                <w:sz w:val="18"/>
                <w:szCs w:val="18"/>
              </w:rPr>
            </w:pPr>
            <w:r>
              <w:rPr>
                <w:rFonts w:ascii="Geomanist" w:hAnsi="Geomanist"/>
                <w:color w:val="000000"/>
                <w:sz w:val="18"/>
                <w:szCs w:val="18"/>
              </w:rPr>
              <w:t>Por cada día natural de atraso en la entrega de la documentación citada en este punto o por la entrega parcial o deficiente de la misma.</w:t>
            </w:r>
          </w:p>
        </w:tc>
        <w:tc>
          <w:tcPr>
            <w:tcW w:w="2131" w:type="dxa"/>
            <w:tcBorders>
              <w:top w:val="single" w:sz="4" w:space="0" w:color="auto"/>
              <w:left w:val="nil"/>
              <w:bottom w:val="single" w:sz="4" w:space="0" w:color="auto"/>
              <w:right w:val="single" w:sz="4" w:space="0" w:color="auto"/>
            </w:tcBorders>
            <w:shd w:val="clear" w:color="auto" w:fill="auto"/>
            <w:hideMark/>
          </w:tcPr>
          <w:p w14:paraId="6DD3B60C" w14:textId="273152F3" w:rsidR="00B32250" w:rsidRDefault="00B32250" w:rsidP="00B94F73">
            <w:pPr>
              <w:jc w:val="both"/>
              <w:rPr>
                <w:rFonts w:ascii="Geomanist" w:hAnsi="Geomanist"/>
                <w:color w:val="000000"/>
                <w:sz w:val="18"/>
                <w:szCs w:val="18"/>
              </w:rPr>
            </w:pPr>
            <w:r>
              <w:rPr>
                <w:rFonts w:ascii="Geomanist" w:hAnsi="Geomanist" w:cs="Arial"/>
                <w:color w:val="000000"/>
                <w:sz w:val="18"/>
                <w:szCs w:val="18"/>
              </w:rPr>
              <w:t>Se aplicará una deducción del 1.0% sobre la facturación mensual del servicio por cada día natural de atraso</w:t>
            </w:r>
            <w:r w:rsidR="00F67084">
              <w:rPr>
                <w:rFonts w:ascii="Geomanist" w:hAnsi="Geomanist" w:cs="Arial"/>
                <w:color w:val="000000"/>
                <w:sz w:val="18"/>
                <w:szCs w:val="18"/>
              </w:rPr>
              <w:t xml:space="preserve"> </w:t>
            </w:r>
            <w:r w:rsidR="00F67084">
              <w:rPr>
                <w:rFonts w:ascii="Geomanist" w:hAnsi="Geomanist"/>
                <w:color w:val="000000"/>
                <w:sz w:val="18"/>
                <w:szCs w:val="18"/>
              </w:rPr>
              <w:t>en la entrega de la documentación citada en este punto o por la entrega parcial o deficiente de la misma</w:t>
            </w:r>
            <w:r>
              <w:rPr>
                <w:rFonts w:ascii="Geomanist" w:hAnsi="Geomanist" w:cs="Arial"/>
                <w:color w:val="000000"/>
                <w:sz w:val="18"/>
                <w:szCs w:val="18"/>
              </w:rPr>
              <w:t>.</w:t>
            </w:r>
          </w:p>
        </w:tc>
        <w:tc>
          <w:tcPr>
            <w:tcW w:w="1701" w:type="dxa"/>
            <w:tcBorders>
              <w:top w:val="single" w:sz="4" w:space="0" w:color="auto"/>
              <w:left w:val="nil"/>
              <w:bottom w:val="single" w:sz="4" w:space="0" w:color="auto"/>
              <w:right w:val="single" w:sz="4" w:space="0" w:color="auto"/>
            </w:tcBorders>
            <w:shd w:val="clear" w:color="000000" w:fill="FFFFFF"/>
            <w:hideMark/>
          </w:tcPr>
          <w:p w14:paraId="6DFBCED6"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t>Será hasta por el monto de la garantía de cumplimiento.</w:t>
            </w:r>
          </w:p>
        </w:tc>
      </w:tr>
      <w:tr w:rsidR="00B32250" w14:paraId="13DBA043" w14:textId="77777777" w:rsidTr="00A4422D">
        <w:trPr>
          <w:trHeight w:val="20"/>
          <w:jc w:val="center"/>
        </w:trPr>
        <w:tc>
          <w:tcPr>
            <w:tcW w:w="2977" w:type="dxa"/>
            <w:tcBorders>
              <w:top w:val="nil"/>
              <w:left w:val="single" w:sz="4" w:space="0" w:color="auto"/>
              <w:bottom w:val="single" w:sz="4" w:space="0" w:color="auto"/>
              <w:right w:val="single" w:sz="4" w:space="0" w:color="auto"/>
            </w:tcBorders>
            <w:shd w:val="clear" w:color="auto" w:fill="auto"/>
            <w:hideMark/>
          </w:tcPr>
          <w:p w14:paraId="1C79DC57" w14:textId="77777777" w:rsidR="00B32250" w:rsidRPr="00DD4C40" w:rsidRDefault="00B32250" w:rsidP="00B94F73">
            <w:pPr>
              <w:jc w:val="both"/>
              <w:rPr>
                <w:rFonts w:ascii="Geomanist" w:hAnsi="Geomanist" w:cs="Arial"/>
                <w:b/>
                <w:bCs/>
                <w:color w:val="000000"/>
                <w:sz w:val="18"/>
                <w:szCs w:val="18"/>
              </w:rPr>
            </w:pPr>
            <w:r w:rsidRPr="00DD4C40">
              <w:rPr>
                <w:rFonts w:ascii="Geomanist" w:hAnsi="Geomanist" w:cs="Arial"/>
                <w:b/>
                <w:bCs/>
                <w:color w:val="000000"/>
                <w:sz w:val="18"/>
                <w:szCs w:val="18"/>
              </w:rPr>
              <w:t>Entregables iniciales</w:t>
            </w:r>
          </w:p>
          <w:p w14:paraId="0A06AF3B" w14:textId="77777777" w:rsidR="00B32250" w:rsidRPr="0037066C" w:rsidRDefault="00B32250" w:rsidP="00B94F73">
            <w:pPr>
              <w:jc w:val="both"/>
              <w:rPr>
                <w:rFonts w:ascii="Geomanist" w:hAnsi="Geomanist" w:cs="Arial"/>
                <w:sz w:val="18"/>
                <w:szCs w:val="18"/>
              </w:rPr>
            </w:pPr>
            <w:r w:rsidRPr="0037066C">
              <w:rPr>
                <w:rFonts w:ascii="Geomanist" w:hAnsi="Geomanist" w:cs="Arial"/>
                <w:sz w:val="18"/>
                <w:szCs w:val="18"/>
              </w:rPr>
              <w:t>Reporte de avance semanal de la implementación del servicio.</w:t>
            </w:r>
          </w:p>
          <w:p w14:paraId="3D7D11B2" w14:textId="77777777" w:rsidR="00B32250" w:rsidRDefault="00B32250" w:rsidP="00B94F73">
            <w:pPr>
              <w:jc w:val="both"/>
              <w:rPr>
                <w:rFonts w:ascii="Geomanist" w:hAnsi="Geomanist"/>
                <w:color w:val="000000"/>
                <w:sz w:val="18"/>
                <w:szCs w:val="18"/>
              </w:rPr>
            </w:pPr>
            <w:r w:rsidRPr="0037066C">
              <w:rPr>
                <w:rFonts w:ascii="Geomanist" w:hAnsi="Geomanist" w:cs="Arial"/>
                <w:sz w:val="18"/>
                <w:szCs w:val="18"/>
              </w:rPr>
              <w:t>El cual deberá presentarse por escrito, con acuse de recibo y deberán contener el avance pormenorizado de la preparación y ejecución de cada una de las etapas para suministrar el servicio.</w:t>
            </w:r>
          </w:p>
        </w:tc>
        <w:tc>
          <w:tcPr>
            <w:tcW w:w="2126" w:type="dxa"/>
            <w:tcBorders>
              <w:top w:val="nil"/>
              <w:left w:val="nil"/>
              <w:bottom w:val="single" w:sz="4" w:space="0" w:color="auto"/>
              <w:right w:val="single" w:sz="4" w:space="0" w:color="auto"/>
            </w:tcBorders>
            <w:shd w:val="clear" w:color="auto" w:fill="auto"/>
            <w:hideMark/>
          </w:tcPr>
          <w:p w14:paraId="021CBA67" w14:textId="77777777" w:rsidR="00B32250" w:rsidRDefault="00B32250" w:rsidP="00B94F73">
            <w:pPr>
              <w:jc w:val="both"/>
              <w:rPr>
                <w:rFonts w:ascii="Geomanist" w:hAnsi="Geomanist"/>
                <w:color w:val="000000"/>
                <w:sz w:val="18"/>
                <w:szCs w:val="18"/>
              </w:rPr>
            </w:pPr>
            <w:r>
              <w:rPr>
                <w:rFonts w:ascii="Geomanist" w:hAnsi="Geomanist" w:cs="Arial"/>
                <w:sz w:val="18"/>
                <w:szCs w:val="18"/>
              </w:rPr>
              <w:t>Dentro de los tres (03) días hábiles posteriores a la conclusión de la semana en que se realicen las actividades de la implementación del servicio.</w:t>
            </w:r>
          </w:p>
        </w:tc>
        <w:tc>
          <w:tcPr>
            <w:tcW w:w="2122" w:type="dxa"/>
            <w:tcBorders>
              <w:top w:val="nil"/>
              <w:left w:val="nil"/>
              <w:bottom w:val="single" w:sz="4" w:space="0" w:color="auto"/>
              <w:right w:val="single" w:sz="4" w:space="0" w:color="auto"/>
            </w:tcBorders>
            <w:shd w:val="clear" w:color="auto" w:fill="auto"/>
            <w:hideMark/>
          </w:tcPr>
          <w:p w14:paraId="2327A1A4" w14:textId="77777777" w:rsidR="00B32250" w:rsidRDefault="00B32250" w:rsidP="00B94F73">
            <w:pPr>
              <w:jc w:val="both"/>
              <w:rPr>
                <w:rFonts w:ascii="Geomanist" w:hAnsi="Geomanist"/>
                <w:color w:val="000000"/>
                <w:sz w:val="18"/>
                <w:szCs w:val="18"/>
              </w:rPr>
            </w:pPr>
            <w:r>
              <w:rPr>
                <w:rFonts w:ascii="Geomanist" w:hAnsi="Geomanist"/>
                <w:color w:val="000000"/>
                <w:sz w:val="18"/>
                <w:szCs w:val="18"/>
              </w:rPr>
              <w:t>Por cada día natural de atraso en la entrega de la documentación citada en este punto o por la entrega parcial o deficiente de la misma.</w:t>
            </w:r>
          </w:p>
        </w:tc>
        <w:tc>
          <w:tcPr>
            <w:tcW w:w="2131" w:type="dxa"/>
            <w:tcBorders>
              <w:top w:val="nil"/>
              <w:left w:val="nil"/>
              <w:bottom w:val="single" w:sz="4" w:space="0" w:color="auto"/>
              <w:right w:val="single" w:sz="4" w:space="0" w:color="auto"/>
            </w:tcBorders>
            <w:shd w:val="clear" w:color="auto" w:fill="auto"/>
            <w:hideMark/>
          </w:tcPr>
          <w:p w14:paraId="4270C81A" w14:textId="7B6A6A12" w:rsidR="00B32250" w:rsidRDefault="00B32250" w:rsidP="00B94F73">
            <w:pPr>
              <w:jc w:val="both"/>
              <w:rPr>
                <w:rFonts w:ascii="Geomanist" w:hAnsi="Geomanist"/>
                <w:color w:val="000000"/>
                <w:sz w:val="18"/>
                <w:szCs w:val="18"/>
              </w:rPr>
            </w:pPr>
            <w:r>
              <w:rPr>
                <w:rFonts w:ascii="Geomanist" w:hAnsi="Geomanist" w:cs="Arial"/>
                <w:color w:val="000000"/>
                <w:sz w:val="18"/>
                <w:szCs w:val="18"/>
              </w:rPr>
              <w:t>Se aplicará una deducción del 1.0% sobre la facturación mensual del servicio por cada día natural de atraso</w:t>
            </w:r>
            <w:r w:rsidR="00F67084">
              <w:rPr>
                <w:rFonts w:ascii="Geomanist" w:hAnsi="Geomanist" w:cs="Arial"/>
                <w:color w:val="000000"/>
                <w:sz w:val="18"/>
                <w:szCs w:val="18"/>
              </w:rPr>
              <w:t xml:space="preserve"> </w:t>
            </w:r>
            <w:r w:rsidR="00F67084">
              <w:rPr>
                <w:rFonts w:ascii="Geomanist" w:hAnsi="Geomanist"/>
                <w:color w:val="000000"/>
                <w:sz w:val="18"/>
                <w:szCs w:val="18"/>
              </w:rPr>
              <w:t>en la entrega de la documentación citada en este punto o por la entrega parcial o deficiente de la misma</w:t>
            </w:r>
            <w:r>
              <w:rPr>
                <w:rFonts w:ascii="Geomanist" w:hAnsi="Geomanist" w:cs="Arial"/>
                <w:color w:val="000000"/>
                <w:sz w:val="18"/>
                <w:szCs w:val="18"/>
              </w:rPr>
              <w:t>.</w:t>
            </w:r>
          </w:p>
        </w:tc>
        <w:tc>
          <w:tcPr>
            <w:tcW w:w="1701" w:type="dxa"/>
            <w:tcBorders>
              <w:top w:val="nil"/>
              <w:left w:val="nil"/>
              <w:bottom w:val="single" w:sz="4" w:space="0" w:color="auto"/>
              <w:right w:val="single" w:sz="4" w:space="0" w:color="auto"/>
            </w:tcBorders>
            <w:shd w:val="clear" w:color="000000" w:fill="FFFFFF"/>
            <w:hideMark/>
          </w:tcPr>
          <w:p w14:paraId="7BB96EC6"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t>Será hasta por el monto de la garantía de cumplimiento.</w:t>
            </w:r>
          </w:p>
        </w:tc>
      </w:tr>
      <w:tr w:rsidR="00B32250" w14:paraId="772C945D" w14:textId="77777777" w:rsidTr="00A4422D">
        <w:trPr>
          <w:trHeight w:val="20"/>
          <w:jc w:val="center"/>
        </w:trPr>
        <w:tc>
          <w:tcPr>
            <w:tcW w:w="2977" w:type="dxa"/>
            <w:tcBorders>
              <w:top w:val="nil"/>
              <w:left w:val="single" w:sz="4" w:space="0" w:color="auto"/>
              <w:bottom w:val="single" w:sz="4" w:space="0" w:color="auto"/>
              <w:right w:val="single" w:sz="4" w:space="0" w:color="auto"/>
            </w:tcBorders>
            <w:shd w:val="clear" w:color="auto" w:fill="auto"/>
            <w:hideMark/>
          </w:tcPr>
          <w:p w14:paraId="6B9FE767" w14:textId="77777777" w:rsidR="00B32250" w:rsidRPr="00DD4C40" w:rsidRDefault="00B32250" w:rsidP="00B94F73">
            <w:pPr>
              <w:jc w:val="both"/>
              <w:rPr>
                <w:rFonts w:ascii="Geomanist" w:hAnsi="Geomanist"/>
                <w:b/>
                <w:bCs/>
                <w:color w:val="000000"/>
                <w:sz w:val="18"/>
                <w:szCs w:val="18"/>
              </w:rPr>
            </w:pPr>
            <w:r w:rsidRPr="00DD4C40">
              <w:rPr>
                <w:rFonts w:ascii="Geomanist" w:hAnsi="Geomanist"/>
                <w:b/>
                <w:bCs/>
                <w:color w:val="000000"/>
                <w:sz w:val="18"/>
                <w:szCs w:val="18"/>
              </w:rPr>
              <w:t>Entregables mensuales</w:t>
            </w:r>
          </w:p>
          <w:p w14:paraId="1F07FCD6" w14:textId="77777777" w:rsidR="00F67084" w:rsidRDefault="00B32250" w:rsidP="00B94F73">
            <w:pPr>
              <w:jc w:val="both"/>
              <w:rPr>
                <w:rFonts w:ascii="Geomanist" w:hAnsi="Geomanist"/>
                <w:color w:val="000000"/>
                <w:sz w:val="18"/>
                <w:szCs w:val="18"/>
              </w:rPr>
            </w:pPr>
            <w:r>
              <w:rPr>
                <w:rFonts w:ascii="Geomanist" w:hAnsi="Geomanist"/>
                <w:color w:val="000000"/>
                <w:sz w:val="18"/>
                <w:szCs w:val="18"/>
              </w:rPr>
              <w:t>A. Se deberá entregar la relación de los reportes en formato Excel, el cual contendrá el control de incidencias y requerimientos a fin de determinar el nivel de servicio prestado durante el mes</w:t>
            </w:r>
          </w:p>
          <w:p w14:paraId="15C7E9CE" w14:textId="77777777" w:rsidR="00F67084" w:rsidRDefault="00B32250" w:rsidP="00B94F73">
            <w:pPr>
              <w:jc w:val="both"/>
              <w:rPr>
                <w:rFonts w:ascii="Geomanist" w:hAnsi="Geomanist"/>
                <w:color w:val="000000"/>
                <w:sz w:val="18"/>
                <w:szCs w:val="18"/>
              </w:rPr>
            </w:pPr>
            <w:r>
              <w:rPr>
                <w:rFonts w:ascii="Geomanist" w:hAnsi="Geomanist"/>
                <w:color w:val="000000"/>
                <w:sz w:val="18"/>
                <w:szCs w:val="18"/>
              </w:rPr>
              <w:t>B. Graficas de utilización de ancho de banda y nivel de disponibilidad de los servicios de internet.</w:t>
            </w:r>
          </w:p>
          <w:p w14:paraId="707D5C0B" w14:textId="67C1EDAD" w:rsidR="00B32250" w:rsidRDefault="00B32250" w:rsidP="00B94F73">
            <w:pPr>
              <w:jc w:val="both"/>
              <w:rPr>
                <w:rFonts w:ascii="Geomanist" w:hAnsi="Geomanist"/>
                <w:color w:val="000000"/>
                <w:sz w:val="18"/>
                <w:szCs w:val="18"/>
              </w:rPr>
            </w:pPr>
            <w:r>
              <w:rPr>
                <w:rFonts w:ascii="Geomanist" w:hAnsi="Geomanist"/>
                <w:color w:val="000000"/>
                <w:sz w:val="18"/>
                <w:szCs w:val="18"/>
              </w:rPr>
              <w:t>C. Reporte de disponibilidad de los servicios en función de lo solicitado</w:t>
            </w:r>
          </w:p>
        </w:tc>
        <w:tc>
          <w:tcPr>
            <w:tcW w:w="2126" w:type="dxa"/>
            <w:tcBorders>
              <w:top w:val="nil"/>
              <w:left w:val="nil"/>
              <w:bottom w:val="single" w:sz="4" w:space="0" w:color="auto"/>
              <w:right w:val="single" w:sz="4" w:space="0" w:color="auto"/>
            </w:tcBorders>
            <w:shd w:val="clear" w:color="auto" w:fill="auto"/>
            <w:hideMark/>
          </w:tcPr>
          <w:p w14:paraId="1440F521" w14:textId="77777777" w:rsidR="00B32250" w:rsidRDefault="00B32250" w:rsidP="00B94F73">
            <w:pPr>
              <w:jc w:val="both"/>
              <w:rPr>
                <w:rFonts w:ascii="Geomanist" w:hAnsi="Geomanist"/>
                <w:color w:val="000000"/>
                <w:sz w:val="18"/>
                <w:szCs w:val="18"/>
              </w:rPr>
            </w:pPr>
            <w:r>
              <w:rPr>
                <w:rFonts w:ascii="Geomanist" w:hAnsi="Geomanist"/>
                <w:color w:val="000000"/>
                <w:sz w:val="18"/>
                <w:szCs w:val="18"/>
              </w:rPr>
              <w:t>Dentro de los primeros 10 (diez) días naturales de cada mes.</w:t>
            </w:r>
          </w:p>
        </w:tc>
        <w:tc>
          <w:tcPr>
            <w:tcW w:w="2122" w:type="dxa"/>
            <w:tcBorders>
              <w:top w:val="nil"/>
              <w:left w:val="nil"/>
              <w:bottom w:val="single" w:sz="4" w:space="0" w:color="auto"/>
              <w:right w:val="single" w:sz="4" w:space="0" w:color="auto"/>
            </w:tcBorders>
            <w:shd w:val="clear" w:color="auto" w:fill="auto"/>
            <w:hideMark/>
          </w:tcPr>
          <w:p w14:paraId="1B08B275" w14:textId="77777777" w:rsidR="00B32250" w:rsidRDefault="00B32250" w:rsidP="00B94F73">
            <w:pPr>
              <w:jc w:val="both"/>
              <w:rPr>
                <w:rFonts w:ascii="Geomanist" w:hAnsi="Geomanist"/>
                <w:color w:val="000000"/>
                <w:sz w:val="18"/>
                <w:szCs w:val="18"/>
              </w:rPr>
            </w:pPr>
            <w:r>
              <w:rPr>
                <w:rFonts w:ascii="Geomanist" w:hAnsi="Geomanist"/>
                <w:color w:val="000000"/>
                <w:sz w:val="18"/>
                <w:szCs w:val="18"/>
              </w:rPr>
              <w:t xml:space="preserve">Por cada día natural de atraso en la entrega de la documentación citada en este </w:t>
            </w:r>
            <w:bookmarkStart w:id="13" w:name="_GoBack"/>
            <w:r>
              <w:rPr>
                <w:rFonts w:ascii="Geomanist" w:hAnsi="Geomanist"/>
                <w:color w:val="000000"/>
                <w:sz w:val="18"/>
                <w:szCs w:val="18"/>
              </w:rPr>
              <w:t>punto</w:t>
            </w:r>
            <w:bookmarkEnd w:id="13"/>
            <w:r>
              <w:rPr>
                <w:rFonts w:ascii="Geomanist" w:hAnsi="Geomanist"/>
                <w:color w:val="000000"/>
                <w:sz w:val="18"/>
                <w:szCs w:val="18"/>
              </w:rPr>
              <w:t xml:space="preserve"> o por la entrega parcial o deficiente de la misma.</w:t>
            </w:r>
          </w:p>
        </w:tc>
        <w:tc>
          <w:tcPr>
            <w:tcW w:w="2131" w:type="dxa"/>
            <w:tcBorders>
              <w:top w:val="nil"/>
              <w:left w:val="nil"/>
              <w:bottom w:val="single" w:sz="4" w:space="0" w:color="auto"/>
              <w:right w:val="single" w:sz="4" w:space="0" w:color="auto"/>
            </w:tcBorders>
            <w:shd w:val="clear" w:color="auto" w:fill="auto"/>
            <w:hideMark/>
          </w:tcPr>
          <w:p w14:paraId="37B2E036" w14:textId="373B732F" w:rsidR="00B32250" w:rsidRDefault="00B32250" w:rsidP="00B94F73">
            <w:pPr>
              <w:jc w:val="both"/>
              <w:rPr>
                <w:rFonts w:ascii="Geomanist" w:hAnsi="Geomanist"/>
                <w:color w:val="000000"/>
                <w:sz w:val="18"/>
                <w:szCs w:val="18"/>
              </w:rPr>
            </w:pPr>
            <w:r>
              <w:rPr>
                <w:rFonts w:ascii="Geomanist" w:hAnsi="Geomanist" w:cs="Arial"/>
                <w:color w:val="000000"/>
                <w:sz w:val="18"/>
                <w:szCs w:val="18"/>
              </w:rPr>
              <w:t>Se aplicará una deducción del 1.0% sobre la facturación mensual del servicio por cada día natural de atraso</w:t>
            </w:r>
            <w:r w:rsidR="00F67084">
              <w:rPr>
                <w:rFonts w:ascii="Geomanist" w:hAnsi="Geomanist" w:cs="Arial"/>
                <w:color w:val="000000"/>
                <w:sz w:val="18"/>
                <w:szCs w:val="18"/>
              </w:rPr>
              <w:t xml:space="preserve"> </w:t>
            </w:r>
            <w:r w:rsidR="00F67084">
              <w:rPr>
                <w:rFonts w:ascii="Geomanist" w:hAnsi="Geomanist"/>
                <w:color w:val="000000"/>
                <w:sz w:val="18"/>
                <w:szCs w:val="18"/>
              </w:rPr>
              <w:t>en la entrega de la documentación citada en este punto o por la entrega parcial o deficiente de la misma.</w:t>
            </w:r>
          </w:p>
        </w:tc>
        <w:tc>
          <w:tcPr>
            <w:tcW w:w="1701" w:type="dxa"/>
            <w:tcBorders>
              <w:top w:val="nil"/>
              <w:left w:val="nil"/>
              <w:bottom w:val="single" w:sz="4" w:space="0" w:color="auto"/>
              <w:right w:val="single" w:sz="4" w:space="0" w:color="auto"/>
            </w:tcBorders>
            <w:shd w:val="clear" w:color="000000" w:fill="FFFFFF"/>
            <w:hideMark/>
          </w:tcPr>
          <w:p w14:paraId="645049D0"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t>Será hasta por el monto de la garantía de cumplimiento.</w:t>
            </w:r>
          </w:p>
        </w:tc>
      </w:tr>
      <w:tr w:rsidR="00B32250" w14:paraId="59586A88" w14:textId="77777777" w:rsidTr="00A4422D">
        <w:trPr>
          <w:trHeight w:val="20"/>
          <w:jc w:val="center"/>
        </w:trPr>
        <w:tc>
          <w:tcPr>
            <w:tcW w:w="2977" w:type="dxa"/>
            <w:tcBorders>
              <w:top w:val="nil"/>
              <w:left w:val="single" w:sz="4" w:space="0" w:color="auto"/>
              <w:bottom w:val="single" w:sz="4" w:space="0" w:color="auto"/>
              <w:right w:val="single" w:sz="4" w:space="0" w:color="auto"/>
            </w:tcBorders>
            <w:shd w:val="clear" w:color="auto" w:fill="auto"/>
          </w:tcPr>
          <w:p w14:paraId="0444B1E5" w14:textId="77777777" w:rsidR="00B32250" w:rsidRPr="00DD4C40" w:rsidRDefault="00B32250" w:rsidP="00B94F73">
            <w:pPr>
              <w:jc w:val="both"/>
              <w:rPr>
                <w:rFonts w:ascii="Geomanist" w:hAnsi="Geomanist"/>
                <w:b/>
                <w:bCs/>
                <w:color w:val="000000"/>
                <w:sz w:val="18"/>
                <w:szCs w:val="18"/>
              </w:rPr>
            </w:pPr>
            <w:proofErr w:type="gramStart"/>
            <w:r w:rsidRPr="00DD4C40">
              <w:rPr>
                <w:rFonts w:ascii="Geomanist" w:hAnsi="Geomanist"/>
                <w:b/>
                <w:bCs/>
                <w:color w:val="000000"/>
                <w:sz w:val="18"/>
                <w:szCs w:val="18"/>
              </w:rPr>
              <w:t>Entregables cierre</w:t>
            </w:r>
            <w:proofErr w:type="gramEnd"/>
            <w:r w:rsidRPr="00DD4C40">
              <w:rPr>
                <w:rFonts w:ascii="Geomanist" w:hAnsi="Geomanist"/>
                <w:b/>
                <w:bCs/>
                <w:color w:val="000000"/>
                <w:sz w:val="18"/>
                <w:szCs w:val="18"/>
              </w:rPr>
              <w:t xml:space="preserve"> del contrato</w:t>
            </w:r>
          </w:p>
          <w:p w14:paraId="5A694647"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t>Memoria técnica del proyecto actualizada, así como la transferencia de la información y respaldos de la infraestructura que se utilizó, asegurando la confiabilidad y confidencialidad de la información.</w:t>
            </w:r>
          </w:p>
        </w:tc>
        <w:tc>
          <w:tcPr>
            <w:tcW w:w="2126" w:type="dxa"/>
            <w:tcBorders>
              <w:top w:val="nil"/>
              <w:left w:val="nil"/>
              <w:bottom w:val="single" w:sz="4" w:space="0" w:color="auto"/>
              <w:right w:val="single" w:sz="4" w:space="0" w:color="auto"/>
            </w:tcBorders>
            <w:shd w:val="clear" w:color="auto" w:fill="auto"/>
          </w:tcPr>
          <w:p w14:paraId="13B9F274"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t xml:space="preserve">Entre los 10 y 15 días naturales previos a la terminación del contrato: </w:t>
            </w:r>
          </w:p>
        </w:tc>
        <w:tc>
          <w:tcPr>
            <w:tcW w:w="2122" w:type="dxa"/>
            <w:tcBorders>
              <w:top w:val="nil"/>
              <w:left w:val="nil"/>
              <w:bottom w:val="single" w:sz="4" w:space="0" w:color="auto"/>
              <w:right w:val="single" w:sz="4" w:space="0" w:color="auto"/>
            </w:tcBorders>
            <w:shd w:val="clear" w:color="auto" w:fill="auto"/>
          </w:tcPr>
          <w:p w14:paraId="5F970BC1" w14:textId="77777777" w:rsidR="00B32250" w:rsidRDefault="00B32250" w:rsidP="00B94F73">
            <w:pPr>
              <w:jc w:val="both"/>
              <w:rPr>
                <w:rFonts w:ascii="Geomanist" w:hAnsi="Geomanist"/>
                <w:color w:val="000000"/>
                <w:sz w:val="18"/>
                <w:szCs w:val="18"/>
              </w:rPr>
            </w:pPr>
            <w:r>
              <w:rPr>
                <w:rFonts w:ascii="Geomanist" w:hAnsi="Geomanist"/>
                <w:color w:val="000000"/>
                <w:sz w:val="18"/>
                <w:szCs w:val="18"/>
              </w:rPr>
              <w:t>Por cada día natural de atraso en la entrega de la documentación citada en este punto o por la entrega parcial o deficiente de la misma.</w:t>
            </w:r>
          </w:p>
        </w:tc>
        <w:tc>
          <w:tcPr>
            <w:tcW w:w="2131" w:type="dxa"/>
            <w:tcBorders>
              <w:top w:val="nil"/>
              <w:left w:val="nil"/>
              <w:bottom w:val="single" w:sz="4" w:space="0" w:color="auto"/>
              <w:right w:val="single" w:sz="4" w:space="0" w:color="auto"/>
            </w:tcBorders>
            <w:shd w:val="clear" w:color="auto" w:fill="auto"/>
          </w:tcPr>
          <w:p w14:paraId="40AACD1F" w14:textId="37DED992" w:rsidR="00B32250" w:rsidRDefault="00B32250" w:rsidP="00B94F73">
            <w:pPr>
              <w:jc w:val="both"/>
              <w:rPr>
                <w:rFonts w:ascii="Geomanist" w:hAnsi="Geomanist" w:cs="Arial"/>
                <w:color w:val="000000"/>
                <w:sz w:val="18"/>
                <w:szCs w:val="18"/>
              </w:rPr>
            </w:pPr>
            <w:r>
              <w:rPr>
                <w:rFonts w:ascii="Geomanist" w:hAnsi="Geomanist" w:cs="Arial"/>
                <w:color w:val="000000"/>
                <w:sz w:val="18"/>
                <w:szCs w:val="18"/>
              </w:rPr>
              <w:t>Se aplicará una deducción del 1.0% sobre la facturación mensual del servicio por cada día natural de atraso</w:t>
            </w:r>
            <w:r w:rsidR="00FA6F71">
              <w:t xml:space="preserve"> </w:t>
            </w:r>
            <w:r w:rsidR="00FA6F71" w:rsidRPr="00FA6F71">
              <w:rPr>
                <w:rFonts w:ascii="Geomanist" w:hAnsi="Geomanist" w:cs="Arial"/>
                <w:color w:val="000000"/>
                <w:sz w:val="18"/>
                <w:szCs w:val="18"/>
              </w:rPr>
              <w:t>en la entrega de la documentación citada en este punto o por la entrega parcial o deficiente de la misma</w:t>
            </w:r>
            <w:r>
              <w:rPr>
                <w:rFonts w:ascii="Geomanist" w:hAnsi="Geomanist" w:cs="Arial"/>
                <w:color w:val="000000"/>
                <w:sz w:val="18"/>
                <w:szCs w:val="18"/>
              </w:rPr>
              <w:t>.</w:t>
            </w:r>
          </w:p>
        </w:tc>
        <w:tc>
          <w:tcPr>
            <w:tcW w:w="1701" w:type="dxa"/>
            <w:tcBorders>
              <w:top w:val="nil"/>
              <w:left w:val="nil"/>
              <w:bottom w:val="single" w:sz="4" w:space="0" w:color="auto"/>
              <w:right w:val="single" w:sz="4" w:space="0" w:color="auto"/>
            </w:tcBorders>
            <w:shd w:val="clear" w:color="000000" w:fill="FFFFFF"/>
          </w:tcPr>
          <w:p w14:paraId="738BE837" w14:textId="77777777" w:rsidR="00B32250" w:rsidRDefault="00B32250" w:rsidP="00B94F73">
            <w:pPr>
              <w:jc w:val="both"/>
              <w:rPr>
                <w:rFonts w:ascii="Geomanist" w:hAnsi="Geomanist" w:cs="Arial"/>
                <w:color w:val="000000"/>
                <w:sz w:val="18"/>
                <w:szCs w:val="18"/>
              </w:rPr>
            </w:pPr>
            <w:r>
              <w:rPr>
                <w:rFonts w:ascii="Geomanist" w:hAnsi="Geomanist" w:cs="Arial"/>
                <w:color w:val="000000"/>
                <w:sz w:val="18"/>
                <w:szCs w:val="18"/>
              </w:rPr>
              <w:t>Será hasta por el monto de la garantía de cumplimiento.</w:t>
            </w:r>
          </w:p>
        </w:tc>
      </w:tr>
      <w:tr w:rsidR="00B32250" w14:paraId="73DD7E97" w14:textId="77777777" w:rsidTr="00A4422D">
        <w:trPr>
          <w:trHeight w:val="20"/>
          <w:jc w:val="center"/>
        </w:trPr>
        <w:tc>
          <w:tcPr>
            <w:tcW w:w="2977" w:type="dxa"/>
            <w:tcBorders>
              <w:top w:val="nil"/>
              <w:left w:val="single" w:sz="4" w:space="0" w:color="auto"/>
              <w:bottom w:val="single" w:sz="4" w:space="0" w:color="auto"/>
              <w:right w:val="single" w:sz="4" w:space="0" w:color="auto"/>
            </w:tcBorders>
            <w:shd w:val="clear" w:color="auto" w:fill="auto"/>
          </w:tcPr>
          <w:p w14:paraId="2FFBDA9E" w14:textId="77777777" w:rsidR="00B32250" w:rsidRPr="00B32250" w:rsidRDefault="00B32250" w:rsidP="00B94F73">
            <w:pPr>
              <w:rPr>
                <w:rFonts w:ascii="Geomanist" w:hAnsi="Geomanist" w:cs="Arial"/>
                <w:b/>
                <w:bCs/>
                <w:color w:val="000000"/>
                <w:sz w:val="18"/>
                <w:szCs w:val="18"/>
              </w:rPr>
            </w:pPr>
            <w:r w:rsidRPr="00B32250">
              <w:rPr>
                <w:rFonts w:ascii="Geomanist" w:hAnsi="Geomanist" w:cs="Arial"/>
                <w:b/>
                <w:bCs/>
                <w:color w:val="000000"/>
                <w:sz w:val="18"/>
                <w:szCs w:val="18"/>
              </w:rPr>
              <w:t>Atención de fallas.</w:t>
            </w:r>
          </w:p>
          <w:p w14:paraId="6BFEB8DC"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t>Soporte técnico, atención, sustitución de equipos y restablecimiento del servicio.</w:t>
            </w:r>
          </w:p>
        </w:tc>
        <w:tc>
          <w:tcPr>
            <w:tcW w:w="2126" w:type="dxa"/>
            <w:tcBorders>
              <w:top w:val="nil"/>
              <w:left w:val="nil"/>
              <w:bottom w:val="single" w:sz="4" w:space="0" w:color="auto"/>
              <w:right w:val="single" w:sz="4" w:space="0" w:color="auto"/>
            </w:tcBorders>
            <w:shd w:val="clear" w:color="auto" w:fill="auto"/>
          </w:tcPr>
          <w:p w14:paraId="2606CB7B" w14:textId="7B4D90BD" w:rsidR="00B32250" w:rsidRDefault="00B32250" w:rsidP="00B94F73">
            <w:pPr>
              <w:jc w:val="both"/>
              <w:rPr>
                <w:rFonts w:ascii="Geomanist" w:hAnsi="Geomanist" w:cs="Arial"/>
                <w:color w:val="000000"/>
                <w:sz w:val="18"/>
                <w:szCs w:val="18"/>
              </w:rPr>
            </w:pPr>
            <w:r>
              <w:rPr>
                <w:rFonts w:ascii="Geomanist" w:hAnsi="Geomanist" w:cs="Arial"/>
                <w:color w:val="000000"/>
                <w:sz w:val="18"/>
                <w:szCs w:val="18"/>
              </w:rPr>
              <w:t xml:space="preserve">El tiempo de solución de incidencias por interrupción del servicio o sustitución del equipo deberá ser en un plazo no mayor a </w:t>
            </w:r>
            <w:r w:rsidR="00FA6F71">
              <w:rPr>
                <w:rFonts w:ascii="Geomanist" w:hAnsi="Geomanist" w:cs="Arial"/>
                <w:color w:val="000000"/>
                <w:sz w:val="18"/>
                <w:szCs w:val="18"/>
              </w:rPr>
              <w:t>0</w:t>
            </w:r>
            <w:r>
              <w:rPr>
                <w:rFonts w:ascii="Geomanist" w:hAnsi="Geomanist" w:cs="Arial"/>
                <w:color w:val="000000"/>
                <w:sz w:val="18"/>
                <w:szCs w:val="18"/>
              </w:rPr>
              <w:t>7 horas naturales, contadas a partir del levantamiento del reporte.</w:t>
            </w:r>
          </w:p>
          <w:p w14:paraId="6DB8F563" w14:textId="77777777" w:rsidR="00B32250" w:rsidRDefault="00B32250" w:rsidP="00B94F73">
            <w:pPr>
              <w:jc w:val="both"/>
              <w:rPr>
                <w:rFonts w:ascii="Geomanist" w:hAnsi="Geomanist" w:cs="Arial"/>
                <w:color w:val="000000"/>
                <w:sz w:val="18"/>
                <w:szCs w:val="18"/>
              </w:rPr>
            </w:pPr>
          </w:p>
          <w:p w14:paraId="6BAAD0A5" w14:textId="69B68AF5" w:rsidR="00B32250" w:rsidRDefault="00B32250" w:rsidP="00B94F73">
            <w:pPr>
              <w:jc w:val="both"/>
              <w:rPr>
                <w:rFonts w:ascii="Geomanist" w:hAnsi="Geomanist"/>
                <w:color w:val="000000"/>
                <w:sz w:val="18"/>
                <w:szCs w:val="18"/>
              </w:rPr>
            </w:pPr>
            <w:r>
              <w:rPr>
                <w:rFonts w:ascii="Geomanist" w:hAnsi="Geomanist" w:cs="Arial"/>
                <w:color w:val="000000"/>
                <w:sz w:val="18"/>
                <w:szCs w:val="18"/>
              </w:rPr>
              <w:t xml:space="preserve">El tiempo de solución para requerimientos de 02 horas naturales, los </w:t>
            </w:r>
            <w:r w:rsidR="00FA6F71">
              <w:rPr>
                <w:rFonts w:ascii="Geomanist" w:hAnsi="Geomanist" w:cs="Arial"/>
                <w:color w:val="000000"/>
                <w:sz w:val="18"/>
                <w:szCs w:val="18"/>
              </w:rPr>
              <w:t>0</w:t>
            </w:r>
            <w:r>
              <w:rPr>
                <w:rFonts w:ascii="Geomanist" w:hAnsi="Geomanist" w:cs="Arial"/>
                <w:color w:val="000000"/>
                <w:sz w:val="18"/>
                <w:szCs w:val="18"/>
              </w:rPr>
              <w:t xml:space="preserve">7 días </w:t>
            </w:r>
            <w:r>
              <w:rPr>
                <w:rFonts w:ascii="Geomanist" w:hAnsi="Geomanist" w:cs="Arial"/>
                <w:color w:val="000000"/>
                <w:sz w:val="18"/>
                <w:szCs w:val="18"/>
              </w:rPr>
              <w:lastRenderedPageBreak/>
              <w:t>a la semana, las 24 horas del día, contadas a partir del levantamiento del reporte (durante la vigencia del servicio). Se deberá entender como requerimiento de soporte técnico, una falla lógica en el servicio, o un cambio lógico en los equipos CPE.</w:t>
            </w:r>
          </w:p>
        </w:tc>
        <w:tc>
          <w:tcPr>
            <w:tcW w:w="2122" w:type="dxa"/>
            <w:tcBorders>
              <w:top w:val="nil"/>
              <w:left w:val="nil"/>
              <w:bottom w:val="single" w:sz="4" w:space="0" w:color="auto"/>
              <w:right w:val="single" w:sz="4" w:space="0" w:color="auto"/>
            </w:tcBorders>
            <w:shd w:val="clear" w:color="auto" w:fill="auto"/>
          </w:tcPr>
          <w:p w14:paraId="1313498C"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lastRenderedPageBreak/>
              <w:t>Por cada hora de atraso en la atención de incidentes y requerimientos, contadas a partir del levantamiento del reporte.</w:t>
            </w:r>
          </w:p>
        </w:tc>
        <w:tc>
          <w:tcPr>
            <w:tcW w:w="2131" w:type="dxa"/>
            <w:tcBorders>
              <w:top w:val="nil"/>
              <w:left w:val="nil"/>
              <w:bottom w:val="single" w:sz="4" w:space="0" w:color="auto"/>
              <w:right w:val="single" w:sz="4" w:space="0" w:color="auto"/>
            </w:tcBorders>
            <w:shd w:val="clear" w:color="auto" w:fill="auto"/>
          </w:tcPr>
          <w:p w14:paraId="65F94039" w14:textId="77777777" w:rsidR="00B32250" w:rsidRDefault="00B32250" w:rsidP="00B94F73">
            <w:pPr>
              <w:jc w:val="both"/>
              <w:rPr>
                <w:rFonts w:ascii="Geomanist" w:hAnsi="Geomanist" w:cs="Arial"/>
                <w:color w:val="000000"/>
                <w:sz w:val="18"/>
                <w:szCs w:val="18"/>
              </w:rPr>
            </w:pPr>
            <w:r>
              <w:rPr>
                <w:rFonts w:ascii="Geomanist" w:hAnsi="Geomanist" w:cs="Arial"/>
                <w:color w:val="000000"/>
                <w:sz w:val="18"/>
                <w:szCs w:val="18"/>
              </w:rPr>
              <w:t>Se aplicará una deducción del 1.0% sobre la facturación mensual del servicio afectado por cada hora de atraso en la resolución de incidencias y requerimientos.</w:t>
            </w:r>
          </w:p>
        </w:tc>
        <w:tc>
          <w:tcPr>
            <w:tcW w:w="1701" w:type="dxa"/>
            <w:tcBorders>
              <w:top w:val="nil"/>
              <w:left w:val="nil"/>
              <w:bottom w:val="single" w:sz="4" w:space="0" w:color="auto"/>
              <w:right w:val="single" w:sz="4" w:space="0" w:color="auto"/>
            </w:tcBorders>
            <w:shd w:val="clear" w:color="000000" w:fill="FFFFFF"/>
          </w:tcPr>
          <w:p w14:paraId="2621A5AC" w14:textId="77777777" w:rsidR="00B32250" w:rsidRDefault="00B32250" w:rsidP="00B94F73">
            <w:pPr>
              <w:jc w:val="both"/>
              <w:rPr>
                <w:rFonts w:ascii="Geomanist" w:hAnsi="Geomanist" w:cs="Arial"/>
                <w:color w:val="000000"/>
                <w:sz w:val="18"/>
                <w:szCs w:val="18"/>
              </w:rPr>
            </w:pPr>
            <w:r>
              <w:rPr>
                <w:rFonts w:ascii="Geomanist" w:hAnsi="Geomanist" w:cs="Arial"/>
                <w:color w:val="000000"/>
                <w:sz w:val="18"/>
                <w:szCs w:val="18"/>
              </w:rPr>
              <w:t>Será hasta por el monto de la garantía de cumplimiento.</w:t>
            </w:r>
          </w:p>
        </w:tc>
      </w:tr>
      <w:tr w:rsidR="00B32250" w14:paraId="746502BC" w14:textId="77777777" w:rsidTr="00A4422D">
        <w:trPr>
          <w:trHeight w:val="20"/>
          <w:jc w:val="center"/>
        </w:trPr>
        <w:tc>
          <w:tcPr>
            <w:tcW w:w="2977" w:type="dxa"/>
            <w:tcBorders>
              <w:top w:val="nil"/>
              <w:left w:val="single" w:sz="4" w:space="0" w:color="auto"/>
              <w:bottom w:val="single" w:sz="4" w:space="0" w:color="auto"/>
              <w:right w:val="single" w:sz="4" w:space="0" w:color="auto"/>
            </w:tcBorders>
            <w:shd w:val="clear" w:color="auto" w:fill="auto"/>
          </w:tcPr>
          <w:p w14:paraId="134E4F29"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t>Alta de nuevos enlaces en el servicio</w:t>
            </w:r>
          </w:p>
        </w:tc>
        <w:tc>
          <w:tcPr>
            <w:tcW w:w="2126" w:type="dxa"/>
            <w:tcBorders>
              <w:top w:val="nil"/>
              <w:left w:val="nil"/>
              <w:bottom w:val="single" w:sz="4" w:space="0" w:color="auto"/>
              <w:right w:val="single" w:sz="4" w:space="0" w:color="auto"/>
            </w:tcBorders>
            <w:shd w:val="clear" w:color="auto" w:fill="auto"/>
          </w:tcPr>
          <w:p w14:paraId="3E3F8560" w14:textId="7150F2D6" w:rsidR="00B32250" w:rsidRDefault="001D68E7" w:rsidP="00B94F73">
            <w:pPr>
              <w:jc w:val="both"/>
              <w:rPr>
                <w:rFonts w:ascii="Geomanist" w:hAnsi="Geomanist"/>
                <w:color w:val="000000"/>
                <w:sz w:val="18"/>
                <w:szCs w:val="18"/>
              </w:rPr>
            </w:pPr>
            <w:r>
              <w:rPr>
                <w:rFonts w:ascii="Geomanist" w:hAnsi="Geomanist" w:cs="Arial"/>
                <w:color w:val="000000"/>
                <w:sz w:val="18"/>
                <w:szCs w:val="18"/>
              </w:rPr>
              <w:t>Dentro de los</w:t>
            </w:r>
            <w:r w:rsidR="00B32250">
              <w:rPr>
                <w:rFonts w:ascii="Geomanist" w:hAnsi="Geomanist" w:cs="Arial"/>
                <w:color w:val="000000"/>
                <w:sz w:val="18"/>
                <w:szCs w:val="18"/>
              </w:rPr>
              <w:t xml:space="preserve"> </w:t>
            </w:r>
            <w:r w:rsidR="00DC1333">
              <w:rPr>
                <w:rFonts w:ascii="Geomanist" w:hAnsi="Geomanist" w:cs="Arial"/>
                <w:color w:val="000000"/>
                <w:sz w:val="18"/>
                <w:szCs w:val="18"/>
              </w:rPr>
              <w:t>30</w:t>
            </w:r>
            <w:r w:rsidR="00B32250">
              <w:rPr>
                <w:rFonts w:ascii="Geomanist" w:hAnsi="Geomanist" w:cs="Arial"/>
                <w:color w:val="000000"/>
                <w:sz w:val="18"/>
                <w:szCs w:val="18"/>
              </w:rPr>
              <w:t xml:space="preserve"> días naturales</w:t>
            </w:r>
            <w:r>
              <w:rPr>
                <w:rFonts w:ascii="Geomanist" w:hAnsi="Geomanist" w:cs="Arial"/>
                <w:color w:val="000000"/>
                <w:sz w:val="18"/>
                <w:szCs w:val="18"/>
              </w:rPr>
              <w:t xml:space="preserve"> posteriores a </w:t>
            </w:r>
            <w:r w:rsidR="00B32250">
              <w:rPr>
                <w:rFonts w:ascii="Geomanist" w:hAnsi="Geomanist" w:cs="Arial"/>
                <w:color w:val="000000"/>
                <w:sz w:val="18"/>
                <w:szCs w:val="18"/>
              </w:rPr>
              <w:t xml:space="preserve"> </w:t>
            </w:r>
            <w:r>
              <w:rPr>
                <w:rFonts w:ascii="Geomanist" w:hAnsi="Geomanist" w:cs="Arial"/>
                <w:color w:val="000000"/>
                <w:sz w:val="18"/>
                <w:szCs w:val="18"/>
              </w:rPr>
              <w:t xml:space="preserve"> la</w:t>
            </w:r>
            <w:r w:rsidR="00B32250">
              <w:rPr>
                <w:rFonts w:ascii="Geomanist" w:hAnsi="Geomanist" w:cs="Arial"/>
                <w:color w:val="000000"/>
                <w:sz w:val="18"/>
                <w:szCs w:val="18"/>
              </w:rPr>
              <w:t xml:space="preserve"> solicitud del INSTITUTO.</w:t>
            </w:r>
          </w:p>
        </w:tc>
        <w:tc>
          <w:tcPr>
            <w:tcW w:w="2122" w:type="dxa"/>
            <w:tcBorders>
              <w:top w:val="nil"/>
              <w:left w:val="nil"/>
              <w:bottom w:val="single" w:sz="4" w:space="0" w:color="auto"/>
              <w:right w:val="single" w:sz="4" w:space="0" w:color="auto"/>
            </w:tcBorders>
            <w:shd w:val="clear" w:color="auto" w:fill="auto"/>
          </w:tcPr>
          <w:p w14:paraId="25EC9788"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t>Por cada día natural de atraso en el alta de nuevos enlaces, contados a partir del día hábil siguiente a la fecha de solicitud.</w:t>
            </w:r>
          </w:p>
        </w:tc>
        <w:tc>
          <w:tcPr>
            <w:tcW w:w="2131" w:type="dxa"/>
            <w:tcBorders>
              <w:top w:val="nil"/>
              <w:left w:val="nil"/>
              <w:bottom w:val="single" w:sz="4" w:space="0" w:color="auto"/>
              <w:right w:val="single" w:sz="4" w:space="0" w:color="auto"/>
            </w:tcBorders>
            <w:shd w:val="clear" w:color="auto" w:fill="auto"/>
          </w:tcPr>
          <w:p w14:paraId="007E0637" w14:textId="49BA4C98" w:rsidR="00B32250" w:rsidRDefault="00B32250" w:rsidP="00B94F73">
            <w:pPr>
              <w:jc w:val="both"/>
              <w:rPr>
                <w:rFonts w:ascii="Geomanist" w:hAnsi="Geomanist" w:cs="Arial"/>
                <w:color w:val="000000"/>
                <w:sz w:val="18"/>
                <w:szCs w:val="18"/>
              </w:rPr>
            </w:pPr>
            <w:r>
              <w:rPr>
                <w:rFonts w:ascii="Geomanist" w:hAnsi="Geomanist" w:cs="Arial"/>
                <w:color w:val="000000"/>
                <w:sz w:val="18"/>
                <w:szCs w:val="18"/>
              </w:rPr>
              <w:t>Se aplicará una deducción del 1.0% sobre la facturación mensual del servicio por cada día natural de atraso</w:t>
            </w:r>
            <w:r w:rsidR="00331E13">
              <w:rPr>
                <w:rFonts w:ascii="Geomanist" w:hAnsi="Geomanist" w:cs="Arial"/>
                <w:color w:val="000000"/>
                <w:sz w:val="18"/>
                <w:szCs w:val="18"/>
              </w:rPr>
              <w:t xml:space="preserve"> en el alta de nuevos enlaces, contados a partir del día hábil siguiente a la fecha de solicitud</w:t>
            </w:r>
            <w:r>
              <w:rPr>
                <w:rFonts w:ascii="Geomanist" w:hAnsi="Geomanist" w:cs="Arial"/>
                <w:color w:val="000000"/>
                <w:sz w:val="18"/>
                <w:szCs w:val="18"/>
              </w:rPr>
              <w:t>.</w:t>
            </w:r>
          </w:p>
        </w:tc>
        <w:tc>
          <w:tcPr>
            <w:tcW w:w="1701" w:type="dxa"/>
            <w:tcBorders>
              <w:top w:val="nil"/>
              <w:left w:val="nil"/>
              <w:bottom w:val="single" w:sz="4" w:space="0" w:color="auto"/>
              <w:right w:val="single" w:sz="4" w:space="0" w:color="auto"/>
            </w:tcBorders>
            <w:shd w:val="clear" w:color="000000" w:fill="FFFFFF"/>
          </w:tcPr>
          <w:p w14:paraId="7DC11C3B" w14:textId="77777777" w:rsidR="00B32250" w:rsidRDefault="00B32250" w:rsidP="00B94F73">
            <w:pPr>
              <w:jc w:val="both"/>
              <w:rPr>
                <w:rFonts w:ascii="Geomanist" w:hAnsi="Geomanist" w:cs="Arial"/>
                <w:color w:val="000000"/>
                <w:sz w:val="18"/>
                <w:szCs w:val="18"/>
              </w:rPr>
            </w:pPr>
            <w:r>
              <w:rPr>
                <w:rFonts w:ascii="Geomanist" w:hAnsi="Geomanist" w:cs="Arial"/>
                <w:color w:val="000000"/>
                <w:sz w:val="18"/>
                <w:szCs w:val="18"/>
              </w:rPr>
              <w:t>Será hasta por el monto de la garantía de cumplimiento.</w:t>
            </w:r>
          </w:p>
        </w:tc>
      </w:tr>
      <w:tr w:rsidR="00B32250" w14:paraId="7BE62B53" w14:textId="77777777" w:rsidTr="00A4422D">
        <w:trPr>
          <w:trHeight w:val="20"/>
          <w:jc w:val="center"/>
        </w:trPr>
        <w:tc>
          <w:tcPr>
            <w:tcW w:w="2977" w:type="dxa"/>
            <w:tcBorders>
              <w:top w:val="nil"/>
              <w:left w:val="single" w:sz="4" w:space="0" w:color="auto"/>
              <w:bottom w:val="single" w:sz="4" w:space="0" w:color="auto"/>
              <w:right w:val="single" w:sz="4" w:space="0" w:color="auto"/>
            </w:tcBorders>
            <w:shd w:val="clear" w:color="auto" w:fill="auto"/>
          </w:tcPr>
          <w:p w14:paraId="6226E30D"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t>Cambios de domicilio (reubicaciones) de nodos existentes</w:t>
            </w:r>
          </w:p>
        </w:tc>
        <w:tc>
          <w:tcPr>
            <w:tcW w:w="2126" w:type="dxa"/>
            <w:tcBorders>
              <w:top w:val="nil"/>
              <w:left w:val="nil"/>
              <w:bottom w:val="single" w:sz="4" w:space="0" w:color="auto"/>
              <w:right w:val="single" w:sz="4" w:space="0" w:color="auto"/>
            </w:tcBorders>
            <w:shd w:val="clear" w:color="auto" w:fill="auto"/>
          </w:tcPr>
          <w:p w14:paraId="08E15433" w14:textId="32F808F8" w:rsidR="00B32250" w:rsidRDefault="001D68E7" w:rsidP="00B94F73">
            <w:pPr>
              <w:jc w:val="both"/>
              <w:rPr>
                <w:rFonts w:ascii="Geomanist" w:hAnsi="Geomanist"/>
                <w:color w:val="000000"/>
                <w:sz w:val="18"/>
                <w:szCs w:val="18"/>
              </w:rPr>
            </w:pPr>
            <w:r>
              <w:rPr>
                <w:rFonts w:ascii="Geomanist" w:hAnsi="Geomanist" w:cs="Arial"/>
                <w:color w:val="000000"/>
                <w:sz w:val="18"/>
                <w:szCs w:val="18"/>
              </w:rPr>
              <w:t xml:space="preserve">Dentro de los </w:t>
            </w:r>
            <w:r w:rsidR="00DC1333">
              <w:rPr>
                <w:rFonts w:ascii="Geomanist" w:hAnsi="Geomanist" w:cs="Arial"/>
                <w:color w:val="000000"/>
                <w:sz w:val="18"/>
                <w:szCs w:val="18"/>
              </w:rPr>
              <w:t>30</w:t>
            </w:r>
            <w:r w:rsidR="00B32250">
              <w:rPr>
                <w:rFonts w:ascii="Geomanist" w:hAnsi="Geomanist" w:cs="Arial"/>
                <w:color w:val="000000"/>
                <w:sz w:val="18"/>
                <w:szCs w:val="18"/>
              </w:rPr>
              <w:t xml:space="preserve"> días naturales</w:t>
            </w:r>
            <w:r>
              <w:rPr>
                <w:rFonts w:ascii="Geomanist" w:hAnsi="Geomanist" w:cs="Arial"/>
                <w:color w:val="000000"/>
                <w:sz w:val="18"/>
                <w:szCs w:val="18"/>
              </w:rPr>
              <w:t xml:space="preserve"> posteriores a</w:t>
            </w:r>
            <w:r w:rsidR="00B32250">
              <w:rPr>
                <w:rFonts w:ascii="Geomanist" w:hAnsi="Geomanist" w:cs="Arial"/>
                <w:color w:val="000000"/>
                <w:sz w:val="18"/>
                <w:szCs w:val="18"/>
              </w:rPr>
              <w:t xml:space="preserve"> </w:t>
            </w:r>
            <w:r>
              <w:rPr>
                <w:rFonts w:ascii="Geomanist" w:hAnsi="Geomanist" w:cs="Arial"/>
                <w:color w:val="000000"/>
                <w:sz w:val="18"/>
                <w:szCs w:val="18"/>
              </w:rPr>
              <w:t>la</w:t>
            </w:r>
            <w:r w:rsidR="00B32250">
              <w:rPr>
                <w:rFonts w:ascii="Geomanist" w:hAnsi="Geomanist" w:cs="Arial"/>
                <w:color w:val="000000"/>
                <w:sz w:val="18"/>
                <w:szCs w:val="18"/>
              </w:rPr>
              <w:t xml:space="preserve"> solicitud del INSTITUTO.</w:t>
            </w:r>
          </w:p>
        </w:tc>
        <w:tc>
          <w:tcPr>
            <w:tcW w:w="2122" w:type="dxa"/>
            <w:tcBorders>
              <w:top w:val="nil"/>
              <w:left w:val="nil"/>
              <w:bottom w:val="single" w:sz="4" w:space="0" w:color="auto"/>
              <w:right w:val="single" w:sz="4" w:space="0" w:color="auto"/>
            </w:tcBorders>
            <w:shd w:val="clear" w:color="auto" w:fill="auto"/>
          </w:tcPr>
          <w:p w14:paraId="4767E046"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t>Por cada día natural de atraso en el cambio de domicilio (reubicación) de nodos existentes, contados a partir del día hábil siguiente a la fecha de solicitud.</w:t>
            </w:r>
          </w:p>
        </w:tc>
        <w:tc>
          <w:tcPr>
            <w:tcW w:w="2131" w:type="dxa"/>
            <w:tcBorders>
              <w:top w:val="nil"/>
              <w:left w:val="nil"/>
              <w:bottom w:val="single" w:sz="4" w:space="0" w:color="auto"/>
              <w:right w:val="single" w:sz="4" w:space="0" w:color="auto"/>
            </w:tcBorders>
            <w:shd w:val="clear" w:color="auto" w:fill="auto"/>
          </w:tcPr>
          <w:p w14:paraId="7713BCA9" w14:textId="67B11FAA" w:rsidR="00B32250" w:rsidRDefault="00B32250" w:rsidP="00B94F73">
            <w:pPr>
              <w:jc w:val="both"/>
              <w:rPr>
                <w:rFonts w:ascii="Geomanist" w:hAnsi="Geomanist" w:cs="Arial"/>
                <w:color w:val="000000"/>
                <w:sz w:val="18"/>
                <w:szCs w:val="18"/>
              </w:rPr>
            </w:pPr>
            <w:r>
              <w:rPr>
                <w:rFonts w:ascii="Geomanist" w:hAnsi="Geomanist" w:cs="Arial"/>
                <w:color w:val="000000"/>
                <w:sz w:val="18"/>
                <w:szCs w:val="18"/>
              </w:rPr>
              <w:t>Se aplicará una deducción del 1.0% sobre la facturación mensual del servicio por cada día natural de atraso</w:t>
            </w:r>
            <w:r w:rsidR="00331E13">
              <w:rPr>
                <w:rFonts w:ascii="Geomanist" w:hAnsi="Geomanist" w:cs="Arial"/>
                <w:color w:val="000000"/>
                <w:sz w:val="18"/>
                <w:szCs w:val="18"/>
              </w:rPr>
              <w:t xml:space="preserve"> en el cambio de domicilio (reubicación) de nodos existentes, contados a partir del día hábil siguiente a la fecha de solicitud</w:t>
            </w:r>
            <w:r>
              <w:rPr>
                <w:rFonts w:ascii="Geomanist" w:hAnsi="Geomanist" w:cs="Arial"/>
                <w:color w:val="000000"/>
                <w:sz w:val="18"/>
                <w:szCs w:val="18"/>
              </w:rPr>
              <w:t>.</w:t>
            </w:r>
          </w:p>
        </w:tc>
        <w:tc>
          <w:tcPr>
            <w:tcW w:w="1701" w:type="dxa"/>
            <w:tcBorders>
              <w:top w:val="nil"/>
              <w:left w:val="nil"/>
              <w:bottom w:val="single" w:sz="4" w:space="0" w:color="auto"/>
              <w:right w:val="single" w:sz="4" w:space="0" w:color="auto"/>
            </w:tcBorders>
            <w:shd w:val="clear" w:color="000000" w:fill="FFFFFF"/>
          </w:tcPr>
          <w:p w14:paraId="4B399A6D" w14:textId="77777777" w:rsidR="00B32250" w:rsidRDefault="00B32250" w:rsidP="00B94F73">
            <w:pPr>
              <w:jc w:val="both"/>
              <w:rPr>
                <w:rFonts w:ascii="Geomanist" w:hAnsi="Geomanist" w:cs="Arial"/>
                <w:color w:val="000000"/>
                <w:sz w:val="18"/>
                <w:szCs w:val="18"/>
              </w:rPr>
            </w:pPr>
            <w:r>
              <w:rPr>
                <w:rFonts w:ascii="Geomanist" w:hAnsi="Geomanist" w:cs="Arial"/>
                <w:color w:val="000000"/>
                <w:sz w:val="18"/>
                <w:szCs w:val="18"/>
              </w:rPr>
              <w:t>Será hasta por el monto de la garantía de cumplimiento.</w:t>
            </w:r>
          </w:p>
        </w:tc>
      </w:tr>
      <w:tr w:rsidR="00B32250" w14:paraId="670E879B" w14:textId="77777777" w:rsidTr="00A4422D">
        <w:trPr>
          <w:trHeight w:val="20"/>
          <w:jc w:val="center"/>
        </w:trPr>
        <w:tc>
          <w:tcPr>
            <w:tcW w:w="2977" w:type="dxa"/>
            <w:tcBorders>
              <w:top w:val="nil"/>
              <w:left w:val="single" w:sz="4" w:space="0" w:color="auto"/>
              <w:bottom w:val="single" w:sz="4" w:space="0" w:color="auto"/>
              <w:right w:val="single" w:sz="4" w:space="0" w:color="auto"/>
            </w:tcBorders>
            <w:shd w:val="clear" w:color="auto" w:fill="auto"/>
          </w:tcPr>
          <w:p w14:paraId="4819064A"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t>Baja de enlaces en el servicio</w:t>
            </w:r>
          </w:p>
        </w:tc>
        <w:tc>
          <w:tcPr>
            <w:tcW w:w="2126" w:type="dxa"/>
            <w:tcBorders>
              <w:top w:val="nil"/>
              <w:left w:val="nil"/>
              <w:bottom w:val="single" w:sz="4" w:space="0" w:color="auto"/>
              <w:right w:val="single" w:sz="4" w:space="0" w:color="auto"/>
            </w:tcBorders>
            <w:shd w:val="clear" w:color="auto" w:fill="auto"/>
          </w:tcPr>
          <w:p w14:paraId="03131788"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t>Se deberá desmontar la infraestructura dentro de los 05 días hábiles siguientes a la solicitud del INSTITUTO.</w:t>
            </w:r>
          </w:p>
        </w:tc>
        <w:tc>
          <w:tcPr>
            <w:tcW w:w="2122" w:type="dxa"/>
            <w:tcBorders>
              <w:top w:val="nil"/>
              <w:left w:val="nil"/>
              <w:bottom w:val="single" w:sz="4" w:space="0" w:color="auto"/>
              <w:right w:val="single" w:sz="4" w:space="0" w:color="auto"/>
            </w:tcBorders>
            <w:shd w:val="clear" w:color="auto" w:fill="auto"/>
          </w:tcPr>
          <w:p w14:paraId="0E7A7D4C" w14:textId="77777777" w:rsidR="00B32250" w:rsidRDefault="00B32250" w:rsidP="00B94F73">
            <w:pPr>
              <w:jc w:val="both"/>
              <w:rPr>
                <w:rFonts w:ascii="Geomanist" w:hAnsi="Geomanist"/>
                <w:color w:val="000000"/>
                <w:sz w:val="18"/>
                <w:szCs w:val="18"/>
              </w:rPr>
            </w:pPr>
            <w:r>
              <w:rPr>
                <w:rFonts w:ascii="Geomanist" w:hAnsi="Geomanist" w:cs="Arial"/>
                <w:color w:val="000000"/>
                <w:sz w:val="18"/>
                <w:szCs w:val="18"/>
              </w:rPr>
              <w:t>Por cada día natural de atraso en el desmonte de la infraestructura del licitante adjudicado, contados a partir del día hábil siguiente a la fecha de solicitud.</w:t>
            </w:r>
          </w:p>
        </w:tc>
        <w:tc>
          <w:tcPr>
            <w:tcW w:w="2131" w:type="dxa"/>
            <w:tcBorders>
              <w:top w:val="nil"/>
              <w:left w:val="nil"/>
              <w:bottom w:val="single" w:sz="4" w:space="0" w:color="auto"/>
              <w:right w:val="single" w:sz="4" w:space="0" w:color="auto"/>
            </w:tcBorders>
            <w:shd w:val="clear" w:color="auto" w:fill="auto"/>
          </w:tcPr>
          <w:p w14:paraId="0C258BA1" w14:textId="164E44AE" w:rsidR="00B32250" w:rsidRDefault="00B32250" w:rsidP="00B94F73">
            <w:pPr>
              <w:jc w:val="both"/>
              <w:rPr>
                <w:rFonts w:ascii="Geomanist" w:hAnsi="Geomanist" w:cs="Arial"/>
                <w:color w:val="000000"/>
                <w:sz w:val="18"/>
                <w:szCs w:val="18"/>
              </w:rPr>
            </w:pPr>
            <w:r>
              <w:rPr>
                <w:rFonts w:ascii="Geomanist" w:hAnsi="Geomanist" w:cs="Arial"/>
                <w:color w:val="000000"/>
                <w:sz w:val="18"/>
                <w:szCs w:val="18"/>
              </w:rPr>
              <w:t>Se aplicará una deducción del 1.0% sobre la facturación mensual del servicio por cada día natural de atraso</w:t>
            </w:r>
            <w:r w:rsidR="0018433B">
              <w:rPr>
                <w:rFonts w:ascii="Geomanist" w:hAnsi="Geomanist" w:cs="Arial"/>
                <w:color w:val="000000"/>
                <w:sz w:val="18"/>
                <w:szCs w:val="18"/>
              </w:rPr>
              <w:t xml:space="preserve"> en el cambio de domicilio (reubicación) de nodos existentes, contados a partir del día hábil siguiente a la fecha de solicitud</w:t>
            </w:r>
            <w:r>
              <w:rPr>
                <w:rFonts w:ascii="Geomanist" w:hAnsi="Geomanist" w:cs="Arial"/>
                <w:color w:val="000000"/>
                <w:sz w:val="18"/>
                <w:szCs w:val="18"/>
              </w:rPr>
              <w:t>.</w:t>
            </w:r>
          </w:p>
        </w:tc>
        <w:tc>
          <w:tcPr>
            <w:tcW w:w="1701" w:type="dxa"/>
            <w:tcBorders>
              <w:top w:val="nil"/>
              <w:left w:val="nil"/>
              <w:bottom w:val="single" w:sz="4" w:space="0" w:color="auto"/>
              <w:right w:val="single" w:sz="4" w:space="0" w:color="auto"/>
            </w:tcBorders>
            <w:shd w:val="clear" w:color="000000" w:fill="FFFFFF"/>
          </w:tcPr>
          <w:p w14:paraId="176A60C1" w14:textId="77777777" w:rsidR="00B32250" w:rsidRDefault="00B32250" w:rsidP="00B94F73">
            <w:pPr>
              <w:jc w:val="both"/>
              <w:rPr>
                <w:rFonts w:ascii="Geomanist" w:hAnsi="Geomanist" w:cs="Arial"/>
                <w:color w:val="000000"/>
                <w:sz w:val="18"/>
                <w:szCs w:val="18"/>
              </w:rPr>
            </w:pPr>
            <w:r>
              <w:rPr>
                <w:rFonts w:ascii="Geomanist" w:hAnsi="Geomanist" w:cs="Arial"/>
                <w:color w:val="000000"/>
                <w:sz w:val="18"/>
                <w:szCs w:val="18"/>
              </w:rPr>
              <w:t>Será hasta por el monto de la garantía de cumplimiento.</w:t>
            </w:r>
          </w:p>
        </w:tc>
      </w:tr>
      <w:tr w:rsidR="0083092D" w14:paraId="250EF9FC" w14:textId="77777777" w:rsidTr="00A4422D">
        <w:trPr>
          <w:trHeight w:val="20"/>
          <w:jc w:val="center"/>
        </w:trPr>
        <w:tc>
          <w:tcPr>
            <w:tcW w:w="2977" w:type="dxa"/>
            <w:tcBorders>
              <w:top w:val="nil"/>
              <w:left w:val="single" w:sz="4" w:space="0" w:color="auto"/>
              <w:bottom w:val="single" w:sz="4" w:space="0" w:color="auto"/>
              <w:right w:val="single" w:sz="4" w:space="0" w:color="auto"/>
            </w:tcBorders>
            <w:shd w:val="clear" w:color="auto" w:fill="auto"/>
          </w:tcPr>
          <w:p w14:paraId="462D4F11" w14:textId="77777777" w:rsidR="0083092D" w:rsidRPr="0083092D" w:rsidRDefault="0083092D" w:rsidP="00B94F73">
            <w:pPr>
              <w:jc w:val="both"/>
              <w:rPr>
                <w:rFonts w:ascii="Geomanist" w:hAnsi="Geomanist" w:cs="Arial"/>
                <w:color w:val="000000"/>
                <w:sz w:val="18"/>
                <w:szCs w:val="18"/>
              </w:rPr>
            </w:pPr>
            <w:r w:rsidRPr="0083092D">
              <w:rPr>
                <w:rFonts w:ascii="Geomanist" w:hAnsi="Geomanist" w:cs="Arial"/>
                <w:color w:val="000000"/>
                <w:sz w:val="18"/>
                <w:szCs w:val="18"/>
              </w:rPr>
              <w:t xml:space="preserve">El licitante adjudicado deberá realizar todas las reparaciones que sean necesarias para garantizar la impermeabilidad de las paredes y azoteas (lozas) en los lugares que realice perforaciones para la sujeción de los equipos. De igual forma el licitante adjudicado deberá realizar todas las reparaciones que sean </w:t>
            </w:r>
            <w:r w:rsidRPr="0083092D">
              <w:rPr>
                <w:rFonts w:ascii="Geomanist" w:hAnsi="Geomanist" w:cs="Arial"/>
                <w:color w:val="000000"/>
                <w:sz w:val="18"/>
                <w:szCs w:val="18"/>
              </w:rPr>
              <w:lastRenderedPageBreak/>
              <w:t xml:space="preserve">necesarias para restaurar a su estado original cualquier daño que cause derivado de la instalación de los equipos propuestos para la prestación del servicio. </w:t>
            </w:r>
          </w:p>
        </w:tc>
        <w:tc>
          <w:tcPr>
            <w:tcW w:w="2126" w:type="dxa"/>
            <w:tcBorders>
              <w:top w:val="nil"/>
              <w:left w:val="nil"/>
              <w:bottom w:val="single" w:sz="4" w:space="0" w:color="auto"/>
              <w:right w:val="single" w:sz="4" w:space="0" w:color="auto"/>
            </w:tcBorders>
            <w:shd w:val="clear" w:color="auto" w:fill="auto"/>
          </w:tcPr>
          <w:p w14:paraId="533F2228" w14:textId="77777777" w:rsidR="0083092D" w:rsidRPr="0083092D" w:rsidRDefault="0083092D" w:rsidP="00B94F73">
            <w:pPr>
              <w:jc w:val="both"/>
              <w:rPr>
                <w:rFonts w:ascii="Geomanist" w:hAnsi="Geomanist" w:cs="Arial"/>
                <w:color w:val="000000"/>
                <w:sz w:val="18"/>
                <w:szCs w:val="18"/>
              </w:rPr>
            </w:pPr>
            <w:r w:rsidRPr="0083092D">
              <w:rPr>
                <w:rFonts w:ascii="Geomanist" w:hAnsi="Geomanist" w:cs="Arial"/>
                <w:color w:val="000000"/>
                <w:sz w:val="18"/>
                <w:szCs w:val="18"/>
              </w:rPr>
              <w:lastRenderedPageBreak/>
              <w:t xml:space="preserve">Las reparaciones deberán realizarse inmediatamente después de la instalación de equipos. </w:t>
            </w:r>
          </w:p>
        </w:tc>
        <w:tc>
          <w:tcPr>
            <w:tcW w:w="2122" w:type="dxa"/>
            <w:tcBorders>
              <w:top w:val="nil"/>
              <w:left w:val="nil"/>
              <w:bottom w:val="single" w:sz="4" w:space="0" w:color="auto"/>
              <w:right w:val="single" w:sz="4" w:space="0" w:color="auto"/>
            </w:tcBorders>
            <w:shd w:val="clear" w:color="auto" w:fill="auto"/>
          </w:tcPr>
          <w:p w14:paraId="380E3059" w14:textId="597DEB37" w:rsidR="0083092D" w:rsidRPr="0083092D" w:rsidRDefault="0083092D" w:rsidP="00B94F73">
            <w:pPr>
              <w:jc w:val="both"/>
              <w:rPr>
                <w:rFonts w:ascii="Geomanist" w:hAnsi="Geomanist" w:cs="Arial"/>
                <w:color w:val="000000"/>
                <w:sz w:val="18"/>
                <w:szCs w:val="18"/>
              </w:rPr>
            </w:pPr>
            <w:r w:rsidRPr="0083092D">
              <w:rPr>
                <w:rFonts w:ascii="Geomanist" w:hAnsi="Geomanist" w:cs="Arial"/>
                <w:color w:val="000000"/>
                <w:sz w:val="18"/>
                <w:szCs w:val="18"/>
              </w:rPr>
              <w:t xml:space="preserve">Incumplimiento parcial o deficiente en </w:t>
            </w:r>
            <w:r w:rsidR="002740F6">
              <w:rPr>
                <w:rFonts w:ascii="Geomanist" w:hAnsi="Geomanist" w:cs="Arial"/>
                <w:color w:val="000000"/>
                <w:sz w:val="18"/>
                <w:szCs w:val="18"/>
              </w:rPr>
              <w:t xml:space="preserve">realizar </w:t>
            </w:r>
            <w:r w:rsidRPr="0083092D">
              <w:rPr>
                <w:rFonts w:ascii="Geomanist" w:hAnsi="Geomanist" w:cs="Arial"/>
                <w:color w:val="000000"/>
                <w:sz w:val="18"/>
                <w:szCs w:val="18"/>
              </w:rPr>
              <w:t xml:space="preserve">las reparaciones que sean necesarias para restaurar </w:t>
            </w:r>
            <w:r w:rsidR="0018433B">
              <w:rPr>
                <w:rFonts w:ascii="Geomanist" w:hAnsi="Geomanist" w:cs="Arial"/>
                <w:color w:val="000000"/>
                <w:sz w:val="18"/>
                <w:szCs w:val="18"/>
              </w:rPr>
              <w:t xml:space="preserve">los inmuebles </w:t>
            </w:r>
            <w:r w:rsidRPr="0083092D">
              <w:rPr>
                <w:rFonts w:ascii="Geomanist" w:hAnsi="Geomanist" w:cs="Arial"/>
                <w:color w:val="000000"/>
                <w:sz w:val="18"/>
                <w:szCs w:val="18"/>
              </w:rPr>
              <w:t>a su estado original</w:t>
            </w:r>
            <w:r w:rsidR="0018433B">
              <w:rPr>
                <w:rFonts w:ascii="Geomanist" w:hAnsi="Geomanist" w:cs="Arial"/>
                <w:color w:val="000000"/>
                <w:sz w:val="18"/>
                <w:szCs w:val="18"/>
              </w:rPr>
              <w:t>.</w:t>
            </w:r>
          </w:p>
        </w:tc>
        <w:tc>
          <w:tcPr>
            <w:tcW w:w="2131" w:type="dxa"/>
            <w:tcBorders>
              <w:top w:val="nil"/>
              <w:left w:val="nil"/>
              <w:bottom w:val="single" w:sz="4" w:space="0" w:color="auto"/>
              <w:right w:val="single" w:sz="4" w:space="0" w:color="auto"/>
            </w:tcBorders>
            <w:shd w:val="clear" w:color="auto" w:fill="auto"/>
          </w:tcPr>
          <w:p w14:paraId="13619BAE" w14:textId="212538D2" w:rsidR="0083092D" w:rsidRPr="0083092D" w:rsidRDefault="0083092D" w:rsidP="00B94F73">
            <w:pPr>
              <w:jc w:val="both"/>
              <w:rPr>
                <w:rFonts w:ascii="Geomanist" w:hAnsi="Geomanist" w:cs="Arial"/>
                <w:color w:val="000000"/>
                <w:sz w:val="18"/>
                <w:szCs w:val="18"/>
              </w:rPr>
            </w:pPr>
            <w:r w:rsidRPr="0083092D">
              <w:rPr>
                <w:rFonts w:ascii="Geomanist" w:hAnsi="Geomanist" w:cs="Arial"/>
                <w:color w:val="000000"/>
                <w:sz w:val="18"/>
                <w:szCs w:val="18"/>
              </w:rPr>
              <w:t>Se aplicará una pena del 1.0% sobre la facturación mensual del servicio por cada día natural de atraso</w:t>
            </w:r>
            <w:r w:rsidR="002740F6">
              <w:rPr>
                <w:rFonts w:ascii="Geomanist" w:hAnsi="Geomanist" w:cs="Arial"/>
                <w:color w:val="000000"/>
                <w:sz w:val="18"/>
                <w:szCs w:val="18"/>
              </w:rPr>
              <w:t xml:space="preserve"> </w:t>
            </w:r>
            <w:r w:rsidR="002740F6" w:rsidRPr="0083092D">
              <w:rPr>
                <w:rFonts w:ascii="Geomanist" w:hAnsi="Geomanist" w:cs="Arial"/>
                <w:color w:val="000000"/>
                <w:sz w:val="18"/>
                <w:szCs w:val="18"/>
              </w:rPr>
              <w:t xml:space="preserve">en </w:t>
            </w:r>
            <w:r w:rsidR="002740F6">
              <w:rPr>
                <w:rFonts w:ascii="Geomanist" w:hAnsi="Geomanist" w:cs="Arial"/>
                <w:color w:val="000000"/>
                <w:sz w:val="18"/>
                <w:szCs w:val="18"/>
              </w:rPr>
              <w:t xml:space="preserve">realizar </w:t>
            </w:r>
            <w:r w:rsidR="002740F6" w:rsidRPr="0083092D">
              <w:rPr>
                <w:rFonts w:ascii="Geomanist" w:hAnsi="Geomanist" w:cs="Arial"/>
                <w:color w:val="000000"/>
                <w:sz w:val="18"/>
                <w:szCs w:val="18"/>
              </w:rPr>
              <w:t xml:space="preserve">las reparaciones que sean necesarias para restaurar </w:t>
            </w:r>
            <w:r w:rsidR="002740F6">
              <w:rPr>
                <w:rFonts w:ascii="Geomanist" w:hAnsi="Geomanist" w:cs="Arial"/>
                <w:color w:val="000000"/>
                <w:sz w:val="18"/>
                <w:szCs w:val="18"/>
              </w:rPr>
              <w:t xml:space="preserve">los inmuebles </w:t>
            </w:r>
            <w:r w:rsidR="002740F6" w:rsidRPr="0083092D">
              <w:rPr>
                <w:rFonts w:ascii="Geomanist" w:hAnsi="Geomanist" w:cs="Arial"/>
                <w:color w:val="000000"/>
                <w:sz w:val="18"/>
                <w:szCs w:val="18"/>
              </w:rPr>
              <w:t>a su estado original</w:t>
            </w:r>
            <w:r w:rsidRPr="0083092D">
              <w:rPr>
                <w:rFonts w:ascii="Geomanist" w:hAnsi="Geomanist" w:cs="Arial"/>
                <w:color w:val="000000"/>
                <w:sz w:val="18"/>
                <w:szCs w:val="18"/>
              </w:rPr>
              <w:t>.</w:t>
            </w:r>
          </w:p>
        </w:tc>
        <w:tc>
          <w:tcPr>
            <w:tcW w:w="1701" w:type="dxa"/>
            <w:tcBorders>
              <w:top w:val="nil"/>
              <w:left w:val="nil"/>
              <w:bottom w:val="single" w:sz="4" w:space="0" w:color="auto"/>
              <w:right w:val="single" w:sz="4" w:space="0" w:color="auto"/>
            </w:tcBorders>
            <w:shd w:val="clear" w:color="000000" w:fill="FFFFFF"/>
          </w:tcPr>
          <w:p w14:paraId="229E116B" w14:textId="77777777" w:rsidR="0083092D" w:rsidRPr="0083092D" w:rsidRDefault="0083092D" w:rsidP="00B94F73">
            <w:pPr>
              <w:jc w:val="both"/>
              <w:rPr>
                <w:rFonts w:ascii="Geomanist" w:hAnsi="Geomanist" w:cs="Arial"/>
                <w:color w:val="000000"/>
                <w:sz w:val="18"/>
                <w:szCs w:val="18"/>
              </w:rPr>
            </w:pPr>
            <w:r w:rsidRPr="0083092D">
              <w:rPr>
                <w:rFonts w:ascii="Geomanist" w:hAnsi="Geomanist" w:cs="Arial"/>
                <w:color w:val="000000"/>
                <w:sz w:val="18"/>
                <w:szCs w:val="18"/>
              </w:rPr>
              <w:t>Será hasta por el monto de la garantía de cumplimiento.</w:t>
            </w:r>
          </w:p>
        </w:tc>
      </w:tr>
    </w:tbl>
    <w:p w14:paraId="2100B43D" w14:textId="25548F44" w:rsidR="006C77C4" w:rsidRPr="0083092D" w:rsidRDefault="0083092D" w:rsidP="0083092D">
      <w:pPr>
        <w:spacing w:line="276" w:lineRule="auto"/>
        <w:jc w:val="center"/>
        <w:rPr>
          <w:rFonts w:ascii="Geomanist" w:hAnsi="Geomanist" w:cs="Arial"/>
          <w:sz w:val="16"/>
          <w:szCs w:val="16"/>
        </w:rPr>
      </w:pPr>
      <w:r w:rsidRPr="0083092D">
        <w:rPr>
          <w:rFonts w:ascii="Geomanist" w:hAnsi="Geomanist" w:cs="Arial"/>
          <w:sz w:val="18"/>
          <w:szCs w:val="18"/>
        </w:rPr>
        <w:t>Tabla 2</w:t>
      </w:r>
    </w:p>
    <w:bookmarkEnd w:id="12"/>
    <w:p w14:paraId="1BB21D2C" w14:textId="77777777" w:rsidR="00471F14" w:rsidRDefault="00471F14" w:rsidP="00100D65">
      <w:pPr>
        <w:spacing w:line="276" w:lineRule="auto"/>
        <w:ind w:right="49"/>
        <w:jc w:val="both"/>
        <w:rPr>
          <w:rFonts w:ascii="Geomanist" w:hAnsi="Geomanist" w:cs="Arial"/>
          <w:sz w:val="20"/>
          <w:szCs w:val="20"/>
        </w:rPr>
      </w:pPr>
    </w:p>
    <w:p w14:paraId="67AC2415" w14:textId="6CF55B07" w:rsidR="00A43F76" w:rsidRDefault="00A43F76" w:rsidP="00100D65">
      <w:pPr>
        <w:spacing w:line="276" w:lineRule="auto"/>
        <w:ind w:right="49"/>
        <w:jc w:val="both"/>
        <w:rPr>
          <w:rFonts w:ascii="Geomanist" w:hAnsi="Geomanist" w:cs="Arial"/>
          <w:sz w:val="20"/>
          <w:szCs w:val="20"/>
        </w:rPr>
      </w:pPr>
      <w:r w:rsidRPr="00100D65">
        <w:rPr>
          <w:rFonts w:ascii="Geomanist" w:hAnsi="Geomanist" w:cs="Arial"/>
          <w:sz w:val="20"/>
          <w:szCs w:val="20"/>
        </w:rPr>
        <w:t xml:space="preserve">En caso de que los conceptos en los que subsistan el cumplimiento parcial o la deficiencia sean equivalentes al importe de la garantía otorgada por el </w:t>
      </w:r>
      <w:r w:rsidR="0076311B">
        <w:rPr>
          <w:rFonts w:ascii="Geomanist" w:hAnsi="Geomanist" w:cs="Arial"/>
          <w:sz w:val="20"/>
          <w:szCs w:val="20"/>
        </w:rPr>
        <w:t>licitante</w:t>
      </w:r>
      <w:r w:rsidRPr="00100D65">
        <w:rPr>
          <w:rFonts w:ascii="Geomanist" w:hAnsi="Geomanist" w:cs="Arial"/>
          <w:sz w:val="20"/>
          <w:szCs w:val="20"/>
        </w:rPr>
        <w:t xml:space="preserve"> adjudicado del servicio, el Administrador del Contrato podrá optar por cancelar total o parcialmente el servicio aplicando la pena convencional máxima al </w:t>
      </w:r>
      <w:r w:rsidR="0076311B">
        <w:rPr>
          <w:rFonts w:ascii="Geomanist" w:hAnsi="Geomanist" w:cs="Arial"/>
          <w:sz w:val="20"/>
          <w:szCs w:val="20"/>
        </w:rPr>
        <w:t>licitante</w:t>
      </w:r>
      <w:r w:rsidRPr="00100D65">
        <w:rPr>
          <w:rFonts w:ascii="Geomanist" w:hAnsi="Geomanist" w:cs="Arial"/>
          <w:sz w:val="20"/>
          <w:szCs w:val="20"/>
        </w:rPr>
        <w:t xml:space="preserve">, lo anterior, en términos del artículo 100 del Reglamento de la Ley antes citada, o bien, optar por rescindir el contrato en término de la Ley. </w:t>
      </w:r>
    </w:p>
    <w:p w14:paraId="0652530A" w14:textId="77777777" w:rsidR="008F31C3" w:rsidRPr="00100D65" w:rsidRDefault="008F31C3" w:rsidP="00100D65">
      <w:pPr>
        <w:spacing w:line="276" w:lineRule="auto"/>
        <w:ind w:right="49"/>
        <w:jc w:val="both"/>
        <w:rPr>
          <w:rFonts w:ascii="Geomanist" w:hAnsi="Geomanist" w:cs="Arial"/>
          <w:sz w:val="20"/>
          <w:szCs w:val="20"/>
        </w:rPr>
      </w:pPr>
    </w:p>
    <w:p w14:paraId="67635177" w14:textId="7FAC9713" w:rsidR="00544591" w:rsidRPr="00100D65" w:rsidRDefault="002D05C0" w:rsidP="00100D65">
      <w:pPr>
        <w:pStyle w:val="Ttulo2"/>
        <w:numPr>
          <w:ilvl w:val="0"/>
          <w:numId w:val="6"/>
        </w:numPr>
        <w:tabs>
          <w:tab w:val="center" w:pos="1848"/>
        </w:tabs>
        <w:spacing w:before="0" w:after="0" w:line="276" w:lineRule="auto"/>
        <w:ind w:left="714" w:right="51" w:hanging="357"/>
        <w:rPr>
          <w:rFonts w:ascii="Geomanist" w:hAnsi="Geomanist" w:cs="Arial"/>
          <w:iCs/>
          <w:sz w:val="20"/>
          <w:szCs w:val="20"/>
        </w:rPr>
      </w:pPr>
      <w:bookmarkStart w:id="14" w:name="_Toc182301916"/>
      <w:r w:rsidRPr="00100D65">
        <w:rPr>
          <w:rFonts w:ascii="Geomanist" w:hAnsi="Geomanist" w:cs="Arial"/>
          <w:iCs/>
          <w:sz w:val="20"/>
          <w:szCs w:val="20"/>
        </w:rPr>
        <w:t>M</w:t>
      </w:r>
      <w:r w:rsidR="00544591" w:rsidRPr="00100D65">
        <w:rPr>
          <w:rFonts w:ascii="Geomanist" w:hAnsi="Geomanist" w:cs="Arial"/>
          <w:iCs/>
          <w:sz w:val="20"/>
          <w:szCs w:val="20"/>
        </w:rPr>
        <w:t>ecanismos requeridos al proveedor para responder por defectos o vicios ocultos de los bienes o de la calidad de los servicios.</w:t>
      </w:r>
      <w:bookmarkEnd w:id="14"/>
      <w:r w:rsidR="00544591" w:rsidRPr="00100D65">
        <w:rPr>
          <w:rFonts w:ascii="Geomanist" w:hAnsi="Geomanist" w:cs="Arial"/>
          <w:iCs/>
          <w:sz w:val="20"/>
          <w:szCs w:val="20"/>
        </w:rPr>
        <w:t xml:space="preserve"> </w:t>
      </w:r>
    </w:p>
    <w:p w14:paraId="51AC73CE" w14:textId="18AE1545" w:rsidR="00C037C9" w:rsidRPr="00100D65" w:rsidRDefault="00906320"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Pr>
          <w:rFonts w:ascii="Geomanist" w:hAnsi="Geomanist" w:cs="Arial"/>
          <w:sz w:val="20"/>
          <w:szCs w:val="20"/>
          <w:u w:color="000000"/>
          <w:lang w:eastAsia="es-MX"/>
        </w:rPr>
        <w:t>El licitante</w:t>
      </w:r>
      <w:r w:rsidR="00297471" w:rsidRPr="00100D65">
        <w:rPr>
          <w:rFonts w:ascii="Geomanist" w:hAnsi="Geomanist" w:cs="Arial"/>
          <w:sz w:val="20"/>
          <w:szCs w:val="20"/>
          <w:u w:color="000000"/>
          <w:lang w:eastAsia="es-MX"/>
        </w:rPr>
        <w:t xml:space="preserve"> </w:t>
      </w:r>
      <w:r w:rsidR="00C037C9" w:rsidRPr="00100D65">
        <w:rPr>
          <w:rFonts w:ascii="Geomanist" w:hAnsi="Geomanist" w:cs="Arial"/>
          <w:sz w:val="20"/>
          <w:szCs w:val="20"/>
          <w:u w:color="000000"/>
          <w:lang w:eastAsia="es-MX"/>
        </w:rPr>
        <w:t xml:space="preserve">deberá presentar en su propuesta la documentación necesaria para respaldar el soporte de los fabricantes involucrados en la provisión de sus servicios, garantizando así el cumplimiento de los Niveles de Servicio detallados en el </w:t>
      </w:r>
      <w:r w:rsidR="00611490" w:rsidRPr="00100D65">
        <w:rPr>
          <w:rFonts w:ascii="Geomanist" w:hAnsi="Geomanist" w:cs="Arial"/>
          <w:sz w:val="20"/>
          <w:szCs w:val="20"/>
          <w:u w:color="000000"/>
          <w:lang w:eastAsia="es-MX"/>
        </w:rPr>
        <w:t>Anexo Técnico</w:t>
      </w:r>
      <w:r w:rsidR="00C037C9" w:rsidRPr="00100D65">
        <w:rPr>
          <w:rFonts w:ascii="Geomanist" w:hAnsi="Geomanist" w:cs="Arial"/>
          <w:sz w:val="20"/>
          <w:szCs w:val="20"/>
          <w:u w:color="000000"/>
          <w:lang w:eastAsia="es-MX"/>
        </w:rPr>
        <w:t>.</w:t>
      </w:r>
    </w:p>
    <w:p w14:paraId="5FE39361" w14:textId="77777777" w:rsidR="00C037C9" w:rsidRPr="00100D65" w:rsidRDefault="00C037C9" w:rsidP="00100D65">
      <w:pPr>
        <w:spacing w:line="276" w:lineRule="auto"/>
        <w:rPr>
          <w:rFonts w:ascii="Geomanist" w:hAnsi="Geomanist" w:cs="Arial"/>
          <w:sz w:val="20"/>
          <w:szCs w:val="20"/>
        </w:rPr>
      </w:pPr>
    </w:p>
    <w:p w14:paraId="3899DF82" w14:textId="77777777" w:rsidR="00C037C9" w:rsidRPr="00100D65" w:rsidRDefault="00C037C9"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La propuesta debe incluir los siguientes documentos:</w:t>
      </w:r>
    </w:p>
    <w:p w14:paraId="2C5B474F" w14:textId="1FA953E8" w:rsidR="00C037C9" w:rsidRPr="00100D65" w:rsidRDefault="00C037C9" w:rsidP="00100D65">
      <w:pPr>
        <w:pStyle w:val="Prrafodelista"/>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ind w:left="709"/>
        <w:jc w:val="both"/>
        <w:rPr>
          <w:rFonts w:ascii="Geomanist" w:hAnsi="Geomanist" w:cs="Arial"/>
          <w:sz w:val="20"/>
          <w:szCs w:val="20"/>
          <w:u w:color="000000"/>
          <w:lang w:eastAsia="es-MX"/>
        </w:rPr>
      </w:pPr>
      <w:r w:rsidRPr="00100D65">
        <w:rPr>
          <w:rFonts w:ascii="Geomanist" w:hAnsi="Geomanist" w:cs="Arial"/>
          <w:sz w:val="20"/>
          <w:szCs w:val="20"/>
          <w:u w:color="000000"/>
          <w:lang w:eastAsia="es-MX"/>
        </w:rPr>
        <w:t xml:space="preserve">Declaración firmada por el Representante Legal del </w:t>
      </w:r>
      <w:r w:rsidR="00906320">
        <w:rPr>
          <w:rFonts w:ascii="Geomanist" w:hAnsi="Geomanist" w:cs="Arial"/>
          <w:sz w:val="20"/>
          <w:szCs w:val="20"/>
          <w:u w:color="000000"/>
          <w:lang w:eastAsia="es-MX"/>
        </w:rPr>
        <w:t>licitante</w:t>
      </w:r>
      <w:r w:rsidRPr="00100D65">
        <w:rPr>
          <w:rFonts w:ascii="Geomanist" w:hAnsi="Geomanist" w:cs="Arial"/>
          <w:sz w:val="20"/>
          <w:szCs w:val="20"/>
          <w:u w:color="000000"/>
          <w:lang w:eastAsia="es-MX"/>
        </w:rPr>
        <w:t xml:space="preserve">, comprometiéndose explícitamente a garantizar la calidad de los trabajos y de los materiales menores utilizados durante la obra e instalación. Esta garantía implica la ausencia de vicios ocultos durante al menos el período de vigencia del contrato. El </w:t>
      </w:r>
      <w:r w:rsidR="00906320">
        <w:rPr>
          <w:rFonts w:ascii="Geomanist" w:hAnsi="Geomanist" w:cs="Arial"/>
          <w:bCs/>
          <w:sz w:val="20"/>
          <w:szCs w:val="20"/>
          <w:u w:color="000000"/>
          <w:lang w:eastAsia="es-MX"/>
        </w:rPr>
        <w:t xml:space="preserve">licitante </w:t>
      </w:r>
      <w:r w:rsidRPr="00100D65">
        <w:rPr>
          <w:rFonts w:ascii="Geomanist" w:hAnsi="Geomanist" w:cs="Arial"/>
          <w:sz w:val="20"/>
          <w:szCs w:val="20"/>
          <w:u w:color="000000"/>
          <w:lang w:eastAsia="es-MX"/>
        </w:rPr>
        <w:t>asume la responsabilidad por cualquier vicio oculto que pueda afectar la totalidad de la infraestructura de TI instalada, asegurando que los servicios cumplirán con los niveles de funcionalidad y servicio requeridos.</w:t>
      </w:r>
      <w:r w:rsidR="00BA7996">
        <w:rPr>
          <w:rFonts w:ascii="Geomanist" w:hAnsi="Geomanist" w:cs="Arial"/>
          <w:sz w:val="20"/>
          <w:szCs w:val="20"/>
          <w:u w:color="000000"/>
          <w:lang w:eastAsia="es-MX"/>
        </w:rPr>
        <w:t xml:space="preserve"> </w:t>
      </w:r>
      <w:r w:rsidR="000B3F51" w:rsidRPr="006708BD">
        <w:rPr>
          <w:rFonts w:ascii="Geomanist" w:hAnsi="Geomanist" w:cs="Arial"/>
          <w:b/>
          <w:bCs/>
          <w:sz w:val="20"/>
          <w:szCs w:val="20"/>
          <w:u w:color="000000"/>
          <w:lang w:eastAsia="es-MX"/>
        </w:rPr>
        <w:t>De conformidad con lo establecido en el numeral 7, inciso q) del Anexo Técnico, n</w:t>
      </w:r>
      <w:r w:rsidR="00BA7996" w:rsidRPr="006708BD">
        <w:rPr>
          <w:rFonts w:ascii="Geomanist" w:hAnsi="Geomanist" w:cs="Arial"/>
          <w:b/>
          <w:bCs/>
          <w:sz w:val="20"/>
          <w:szCs w:val="20"/>
          <w:u w:color="000000"/>
          <w:lang w:eastAsia="es-MX"/>
        </w:rPr>
        <w:t>o presentar dicha declaración es motivo de desechamiento</w:t>
      </w:r>
      <w:r w:rsidR="000B3F51" w:rsidRPr="006708BD">
        <w:rPr>
          <w:rFonts w:ascii="Geomanist" w:hAnsi="Geomanist" w:cs="Arial"/>
          <w:b/>
          <w:bCs/>
          <w:sz w:val="20"/>
          <w:szCs w:val="20"/>
          <w:u w:color="000000"/>
          <w:lang w:eastAsia="es-MX"/>
        </w:rPr>
        <w:t xml:space="preserve"> de la propuesta.</w:t>
      </w:r>
    </w:p>
    <w:p w14:paraId="1FA086A8" w14:textId="29CF6B0D" w:rsidR="00CE11D6" w:rsidRDefault="00C037C9" w:rsidP="00100D65">
      <w:pPr>
        <w:pStyle w:val="Prrafodelista"/>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ind w:left="709"/>
        <w:jc w:val="both"/>
        <w:rPr>
          <w:rFonts w:ascii="Geomanist" w:hAnsi="Geomanist" w:cs="Arial"/>
          <w:sz w:val="20"/>
          <w:szCs w:val="20"/>
          <w:u w:color="000000"/>
          <w:lang w:eastAsia="es-MX"/>
        </w:rPr>
      </w:pPr>
      <w:r w:rsidRPr="00100D65">
        <w:rPr>
          <w:rFonts w:ascii="Geomanist" w:hAnsi="Geomanist" w:cs="Arial"/>
          <w:sz w:val="20"/>
          <w:szCs w:val="20"/>
          <w:u w:color="000000"/>
          <w:lang w:eastAsia="es-MX"/>
        </w:rPr>
        <w:t xml:space="preserve">Declaración firmada por el representante legal del </w:t>
      </w:r>
      <w:r w:rsidR="00906320">
        <w:rPr>
          <w:rFonts w:ascii="Geomanist" w:hAnsi="Geomanist" w:cs="Arial"/>
          <w:sz w:val="20"/>
          <w:szCs w:val="20"/>
          <w:u w:color="000000"/>
          <w:lang w:eastAsia="es-MX"/>
        </w:rPr>
        <w:t>licitante</w:t>
      </w:r>
      <w:r w:rsidRPr="00100D65">
        <w:rPr>
          <w:rFonts w:ascii="Geomanist" w:hAnsi="Geomanist" w:cs="Arial"/>
          <w:sz w:val="20"/>
          <w:szCs w:val="20"/>
          <w:u w:color="000000"/>
          <w:lang w:eastAsia="es-MX"/>
        </w:rPr>
        <w:t xml:space="preserve"> asegurando que todos los </w:t>
      </w:r>
      <w:r w:rsidR="00471F14">
        <w:rPr>
          <w:rFonts w:ascii="Geomanist" w:hAnsi="Geomanist" w:cs="Arial"/>
          <w:sz w:val="20"/>
          <w:szCs w:val="20"/>
          <w:u w:color="000000"/>
          <w:lang w:eastAsia="es-MX"/>
        </w:rPr>
        <w:t>c</w:t>
      </w:r>
      <w:r w:rsidRPr="00100D65">
        <w:rPr>
          <w:rFonts w:ascii="Geomanist" w:hAnsi="Geomanist" w:cs="Arial"/>
          <w:sz w:val="20"/>
          <w:szCs w:val="20"/>
          <w:u w:color="000000"/>
          <w:lang w:eastAsia="es-MX"/>
        </w:rPr>
        <w:t xml:space="preserve">omponentes </w:t>
      </w:r>
      <w:r w:rsidR="00471F14">
        <w:rPr>
          <w:rFonts w:ascii="Geomanist" w:hAnsi="Geomanist" w:cs="Arial"/>
          <w:sz w:val="20"/>
          <w:szCs w:val="20"/>
          <w:u w:color="000000"/>
          <w:lang w:eastAsia="es-MX"/>
        </w:rPr>
        <w:t>h</w:t>
      </w:r>
      <w:r w:rsidRPr="00100D65">
        <w:rPr>
          <w:rFonts w:ascii="Geomanist" w:hAnsi="Geomanist" w:cs="Arial"/>
          <w:sz w:val="20"/>
          <w:szCs w:val="20"/>
          <w:u w:color="000000"/>
          <w:lang w:eastAsia="es-MX"/>
        </w:rPr>
        <w:t xml:space="preserve">abilitadores (tanto hardware como software) incluidos en su solución cuentan con las garantías proporcionadas por los fabricantes. Estas garantías deben extenderse por un mínimo de </w:t>
      </w:r>
      <w:r w:rsidR="00D33B71" w:rsidRPr="00100D65">
        <w:rPr>
          <w:rFonts w:ascii="Geomanist" w:hAnsi="Geomanist" w:cs="Arial"/>
          <w:sz w:val="20"/>
          <w:szCs w:val="20"/>
          <w:u w:color="000000"/>
          <w:lang w:eastAsia="es-MX"/>
        </w:rPr>
        <w:t>6</w:t>
      </w:r>
      <w:r w:rsidRPr="00100D65">
        <w:rPr>
          <w:rFonts w:ascii="Geomanist" w:hAnsi="Geomanist" w:cs="Arial"/>
          <w:sz w:val="20"/>
          <w:szCs w:val="20"/>
          <w:u w:color="000000"/>
          <w:lang w:eastAsia="es-MX"/>
        </w:rPr>
        <w:t xml:space="preserve"> meses, cubriendo tanto los componentes (equipos) como su instalación, con la excepción de misceláneos y materiales de construcción. </w:t>
      </w:r>
    </w:p>
    <w:p w14:paraId="44CB67FC" w14:textId="613A962F" w:rsidR="00C037C9" w:rsidRDefault="00C037C9" w:rsidP="00100D65">
      <w:pPr>
        <w:pStyle w:val="Prrafodelista"/>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ind w:left="709"/>
        <w:jc w:val="both"/>
        <w:rPr>
          <w:rFonts w:ascii="Geomanist" w:hAnsi="Geomanist" w:cs="Arial"/>
          <w:sz w:val="20"/>
          <w:szCs w:val="20"/>
          <w:u w:color="000000"/>
          <w:lang w:eastAsia="es-MX"/>
        </w:rPr>
      </w:pPr>
      <w:r w:rsidRPr="00100D65">
        <w:rPr>
          <w:rFonts w:ascii="Geomanist" w:hAnsi="Geomanist" w:cs="Arial"/>
          <w:sz w:val="20"/>
          <w:szCs w:val="20"/>
          <w:u w:color="000000"/>
          <w:lang w:eastAsia="es-MX"/>
        </w:rPr>
        <w:t xml:space="preserve">Declaración firmada por el representante legal del </w:t>
      </w:r>
      <w:r w:rsidR="00906320">
        <w:rPr>
          <w:rFonts w:ascii="Geomanist" w:hAnsi="Geomanist" w:cs="Arial"/>
          <w:sz w:val="20"/>
          <w:szCs w:val="20"/>
          <w:u w:color="000000"/>
          <w:lang w:eastAsia="es-MX"/>
        </w:rPr>
        <w:t>licitante</w:t>
      </w:r>
      <w:r w:rsidRPr="00100D65">
        <w:rPr>
          <w:rFonts w:ascii="Geomanist" w:hAnsi="Geomanist" w:cs="Arial"/>
          <w:sz w:val="20"/>
          <w:szCs w:val="20"/>
          <w:u w:color="000000"/>
          <w:lang w:eastAsia="es-MX"/>
        </w:rPr>
        <w:t xml:space="preserve"> que garantice que el personal asignado para respaldar el servicio cuenta con las capacidades y habilidades necesarias para llevar a cabo tareas como instalación, puesta en marcha, configuración, monitoreo y operación de los componentes de la solución, en cumplimiento con las especificaciones de los fabricantes</w:t>
      </w:r>
      <w:r w:rsidR="00DB62B4">
        <w:rPr>
          <w:rFonts w:ascii="Geomanist" w:hAnsi="Geomanist" w:cs="Arial"/>
          <w:sz w:val="20"/>
          <w:szCs w:val="20"/>
          <w:u w:color="000000"/>
          <w:lang w:eastAsia="es-MX"/>
        </w:rPr>
        <w:t>.</w:t>
      </w:r>
    </w:p>
    <w:p w14:paraId="6D4CEC01" w14:textId="77777777" w:rsidR="00DB62B4" w:rsidRPr="00100D65" w:rsidRDefault="00DB62B4" w:rsidP="00DB62B4">
      <w:pPr>
        <w:pStyle w:val="Prrafodelis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ind w:left="709"/>
        <w:jc w:val="both"/>
        <w:rPr>
          <w:rFonts w:ascii="Geomanist" w:hAnsi="Geomanist" w:cs="Arial"/>
          <w:sz w:val="20"/>
          <w:szCs w:val="20"/>
          <w:u w:color="000000"/>
          <w:lang w:eastAsia="es-MX"/>
        </w:rPr>
      </w:pPr>
    </w:p>
    <w:p w14:paraId="735B202C" w14:textId="23C3A89D" w:rsidR="00544591" w:rsidRPr="00100D65" w:rsidRDefault="0014545E" w:rsidP="00100D65">
      <w:pPr>
        <w:pStyle w:val="Ttulo2"/>
        <w:numPr>
          <w:ilvl w:val="0"/>
          <w:numId w:val="6"/>
        </w:numPr>
        <w:tabs>
          <w:tab w:val="center" w:pos="1848"/>
        </w:tabs>
        <w:spacing w:before="0" w:after="0" w:line="276" w:lineRule="auto"/>
        <w:ind w:left="714" w:right="51" w:hanging="357"/>
        <w:rPr>
          <w:rFonts w:ascii="Geomanist" w:hAnsi="Geomanist" w:cs="Arial"/>
          <w:iCs/>
          <w:sz w:val="20"/>
          <w:szCs w:val="20"/>
        </w:rPr>
      </w:pPr>
      <w:bookmarkStart w:id="15" w:name="_Toc182301917"/>
      <w:r w:rsidRPr="00100D65">
        <w:rPr>
          <w:rFonts w:ascii="Geomanist" w:hAnsi="Geomanist" w:cs="Arial"/>
          <w:iCs/>
          <w:sz w:val="20"/>
          <w:szCs w:val="20"/>
        </w:rPr>
        <w:t>G</w:t>
      </w:r>
      <w:r w:rsidR="00544591" w:rsidRPr="00100D65">
        <w:rPr>
          <w:rFonts w:ascii="Geomanist" w:hAnsi="Geomanist" w:cs="Arial"/>
          <w:iCs/>
          <w:sz w:val="20"/>
          <w:szCs w:val="20"/>
        </w:rPr>
        <w:t>arantías de anticipos y cumplimiento</w:t>
      </w:r>
      <w:r w:rsidRPr="00100D65">
        <w:rPr>
          <w:rFonts w:ascii="Geomanist" w:hAnsi="Geomanist" w:cs="Arial"/>
          <w:iCs/>
          <w:sz w:val="20"/>
          <w:szCs w:val="20"/>
        </w:rPr>
        <w:t>.</w:t>
      </w:r>
      <w:bookmarkEnd w:id="15"/>
      <w:r w:rsidR="00544591" w:rsidRPr="00100D65">
        <w:rPr>
          <w:rFonts w:ascii="Geomanist" w:hAnsi="Geomanist" w:cs="Arial"/>
          <w:iCs/>
          <w:sz w:val="20"/>
          <w:szCs w:val="20"/>
        </w:rPr>
        <w:t xml:space="preserve"> </w:t>
      </w:r>
    </w:p>
    <w:p w14:paraId="55FA3B2F" w14:textId="7B0D63A5" w:rsidR="007C2687" w:rsidRPr="00100D65" w:rsidRDefault="007C2687"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bookmarkStart w:id="16" w:name="_Hlk150933007"/>
      <w:r w:rsidRPr="00100D65">
        <w:rPr>
          <w:rFonts w:ascii="Geomanist" w:hAnsi="Geomanist" w:cs="Arial"/>
          <w:sz w:val="20"/>
          <w:szCs w:val="20"/>
          <w:u w:color="000000"/>
          <w:lang w:eastAsia="es-MX"/>
        </w:rPr>
        <w:t xml:space="preserve">El </w:t>
      </w:r>
      <w:r w:rsidR="00906320">
        <w:rPr>
          <w:rFonts w:ascii="Geomanist" w:hAnsi="Geomanist" w:cs="Arial"/>
          <w:bCs/>
          <w:sz w:val="20"/>
          <w:szCs w:val="20"/>
          <w:u w:color="000000"/>
          <w:lang w:eastAsia="es-MX"/>
        </w:rPr>
        <w:t>licitante</w:t>
      </w:r>
      <w:r w:rsidR="00E141E6" w:rsidRPr="00100D65">
        <w:rPr>
          <w:rFonts w:ascii="Geomanist" w:hAnsi="Geomanist" w:cs="Arial"/>
          <w:bCs/>
          <w:sz w:val="20"/>
          <w:szCs w:val="20"/>
          <w:u w:color="000000"/>
          <w:lang w:eastAsia="es-MX"/>
        </w:rPr>
        <w:t xml:space="preserve"> que resulte</w:t>
      </w:r>
      <w:r w:rsidRPr="00100D65">
        <w:rPr>
          <w:rFonts w:ascii="Geomanist" w:hAnsi="Geomanist" w:cs="Arial"/>
          <w:sz w:val="20"/>
          <w:szCs w:val="20"/>
          <w:u w:color="000000"/>
          <w:lang w:eastAsia="es-MX"/>
        </w:rPr>
        <w:t xml:space="preserve"> adjudicado para garantizar el cumplimiento de todas y cada una de las obligaciones estipuladas en el contrato adjudicado, deberá presentar fianza expedida por afianzadora debidamente constituida en términos de la Ley de Instituciones de Seguros y de Fianzas, por un importe equivalente al 10% (diez por ciento) del monto máximo del contrato, sin considerar el impuesto al valor agregado, a favor del Instituto.</w:t>
      </w:r>
    </w:p>
    <w:p w14:paraId="7BBD600C" w14:textId="77777777" w:rsidR="007C2687" w:rsidRPr="00100D65" w:rsidRDefault="007C2687"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p>
    <w:p w14:paraId="2B1AB4BB" w14:textId="77777777" w:rsidR="007C2687" w:rsidRPr="00100D65" w:rsidRDefault="007C2687"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La garantía deberá presentarse dentro del término establecido en el artículo 48 y 49 de la Ley de Adquisiciones, Arrendamientos y Servicios del Sector Público, así como del 103 de su Reglamento y numeral 4.24.4, inciso j), de las Políticas Bases Lineamientos en Materia de Adquisiciones, Arrendamientos y Prestación de Servicios del Instituto Mexicano del Seguro Social y demás disposiciones legales y normatividad aplicable en la materia.</w:t>
      </w:r>
    </w:p>
    <w:p w14:paraId="3A9433E3" w14:textId="77777777" w:rsidR="007C2687" w:rsidRPr="00100D65" w:rsidRDefault="007C2687"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p>
    <w:p w14:paraId="62977004" w14:textId="71BCB6FA" w:rsidR="007C2687" w:rsidRDefault="007C2687"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De conformidad con el Artículo 81, fracción II del Reglamento de la Ley de Adquisiciones, Arrendamientos y Servicios del Sector Público, la aplicación de la garantía de cumplimiento será divisible.</w:t>
      </w:r>
    </w:p>
    <w:p w14:paraId="6AA410BA" w14:textId="77777777" w:rsidR="00906320" w:rsidRPr="00100D65" w:rsidRDefault="00906320"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p>
    <w:p w14:paraId="4A4F941B" w14:textId="6E3B2BD9" w:rsidR="0014545E" w:rsidRPr="00100D65" w:rsidRDefault="00544591" w:rsidP="00100D65">
      <w:pPr>
        <w:pStyle w:val="Ttulo2"/>
        <w:numPr>
          <w:ilvl w:val="0"/>
          <w:numId w:val="7"/>
        </w:numPr>
        <w:tabs>
          <w:tab w:val="center" w:pos="1848"/>
        </w:tabs>
        <w:spacing w:before="0" w:after="0" w:line="276" w:lineRule="auto"/>
        <w:ind w:left="1077" w:right="51" w:hanging="357"/>
        <w:rPr>
          <w:rFonts w:ascii="Geomanist" w:hAnsi="Geomanist" w:cs="Arial"/>
          <w:iCs/>
          <w:sz w:val="20"/>
          <w:szCs w:val="20"/>
        </w:rPr>
      </w:pPr>
      <w:bookmarkStart w:id="17" w:name="_Toc182301918"/>
      <w:bookmarkEnd w:id="16"/>
      <w:r w:rsidRPr="00100D65">
        <w:rPr>
          <w:rFonts w:ascii="Geomanist" w:hAnsi="Geomanist" w:cs="Arial"/>
          <w:iCs/>
          <w:sz w:val="20"/>
          <w:szCs w:val="20"/>
        </w:rPr>
        <w:t>Plazo para notificar al proveedor.</w:t>
      </w:r>
      <w:bookmarkEnd w:id="17"/>
      <w:r w:rsidRPr="00100D65">
        <w:rPr>
          <w:rFonts w:ascii="Geomanist" w:hAnsi="Geomanist" w:cs="Arial"/>
          <w:iCs/>
          <w:sz w:val="20"/>
          <w:szCs w:val="20"/>
        </w:rPr>
        <w:t xml:space="preserve"> </w:t>
      </w:r>
    </w:p>
    <w:p w14:paraId="40CADE14" w14:textId="3ABFF300" w:rsidR="00793C16" w:rsidRPr="00100D65" w:rsidRDefault="00793C16" w:rsidP="00100D65">
      <w:pPr>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La garantía de cumplimiento del contrato deberá presentarse a más tardar dentro de los diez días naturales siguientes a la firma del contrato</w:t>
      </w:r>
      <w:r w:rsidR="00862BCC" w:rsidRPr="00100D65">
        <w:rPr>
          <w:rFonts w:ascii="Geomanist" w:hAnsi="Geomanist" w:cs="Arial"/>
          <w:sz w:val="20"/>
          <w:szCs w:val="20"/>
          <w:u w:color="000000"/>
          <w:lang w:eastAsia="es-MX"/>
        </w:rPr>
        <w:t>.</w:t>
      </w:r>
    </w:p>
    <w:p w14:paraId="08255183" w14:textId="77777777" w:rsidR="0014545E" w:rsidRPr="00100D65" w:rsidRDefault="0014545E"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p>
    <w:p w14:paraId="226AA905" w14:textId="00D5B181" w:rsidR="00544591" w:rsidRPr="00100D65" w:rsidRDefault="00544591" w:rsidP="00100D65">
      <w:pPr>
        <w:pStyle w:val="Ttulo2"/>
        <w:numPr>
          <w:ilvl w:val="0"/>
          <w:numId w:val="7"/>
        </w:numPr>
        <w:tabs>
          <w:tab w:val="center" w:pos="1848"/>
        </w:tabs>
        <w:spacing w:before="0" w:after="0" w:line="276" w:lineRule="auto"/>
        <w:ind w:left="1077" w:right="51" w:hanging="357"/>
        <w:rPr>
          <w:rFonts w:ascii="Geomanist" w:hAnsi="Geomanist" w:cs="Arial"/>
          <w:iCs/>
          <w:sz w:val="20"/>
          <w:szCs w:val="20"/>
        </w:rPr>
      </w:pPr>
      <w:bookmarkStart w:id="18" w:name="_Toc182301919"/>
      <w:r w:rsidRPr="00100D65">
        <w:rPr>
          <w:rFonts w:ascii="Geomanist" w:hAnsi="Geomanist" w:cs="Arial"/>
          <w:iCs/>
          <w:sz w:val="20"/>
          <w:szCs w:val="20"/>
        </w:rPr>
        <w:t>La existencia de consumibles y refacciones, en su caso.</w:t>
      </w:r>
      <w:bookmarkEnd w:id="18"/>
      <w:r w:rsidRPr="00100D65">
        <w:rPr>
          <w:rFonts w:ascii="Geomanist" w:hAnsi="Geomanist" w:cs="Arial"/>
          <w:iCs/>
          <w:sz w:val="20"/>
          <w:szCs w:val="20"/>
        </w:rPr>
        <w:t xml:space="preserve"> </w:t>
      </w:r>
    </w:p>
    <w:p w14:paraId="44F450B3" w14:textId="24DF17C3" w:rsidR="009D4D26" w:rsidRPr="00100D65" w:rsidRDefault="009D4D26" w:rsidP="00100D65">
      <w:pPr>
        <w:spacing w:line="276" w:lineRule="auto"/>
        <w:rPr>
          <w:rFonts w:ascii="Geomanist" w:hAnsi="Geomanist" w:cs="Arial"/>
          <w:sz w:val="20"/>
          <w:szCs w:val="20"/>
          <w:u w:color="000000"/>
          <w:lang w:eastAsia="es-MX"/>
        </w:rPr>
      </w:pPr>
      <w:r w:rsidRPr="00100D65">
        <w:rPr>
          <w:rFonts w:ascii="Geomanist" w:hAnsi="Geomanist" w:cs="Arial"/>
          <w:sz w:val="20"/>
          <w:szCs w:val="20"/>
          <w:u w:color="000000"/>
          <w:lang w:eastAsia="es-MX"/>
        </w:rPr>
        <w:t>No aplica</w:t>
      </w:r>
      <w:r w:rsidR="006708BD">
        <w:rPr>
          <w:rFonts w:ascii="Geomanist" w:hAnsi="Geomanist" w:cs="Arial"/>
          <w:sz w:val="20"/>
          <w:szCs w:val="20"/>
          <w:u w:color="000000"/>
          <w:lang w:eastAsia="es-MX"/>
        </w:rPr>
        <w:t>.</w:t>
      </w:r>
    </w:p>
    <w:p w14:paraId="677667AC" w14:textId="77777777" w:rsidR="009D4D26" w:rsidRPr="00100D65" w:rsidRDefault="009D4D26" w:rsidP="00100D65">
      <w:pPr>
        <w:spacing w:line="276" w:lineRule="auto"/>
        <w:rPr>
          <w:rFonts w:ascii="Geomanist" w:hAnsi="Geomanist" w:cs="Arial"/>
          <w:sz w:val="20"/>
          <w:szCs w:val="20"/>
          <w:u w:color="000000"/>
          <w:lang w:eastAsia="es-MX"/>
        </w:rPr>
      </w:pPr>
    </w:p>
    <w:p w14:paraId="70E2FBF5" w14:textId="77777777" w:rsidR="00544591" w:rsidRPr="00100D65" w:rsidRDefault="00544591" w:rsidP="00100D65">
      <w:pPr>
        <w:pStyle w:val="Ttulo2"/>
        <w:numPr>
          <w:ilvl w:val="0"/>
          <w:numId w:val="7"/>
        </w:numPr>
        <w:tabs>
          <w:tab w:val="center" w:pos="1848"/>
        </w:tabs>
        <w:spacing w:before="0" w:after="0" w:line="276" w:lineRule="auto"/>
        <w:ind w:left="1077" w:right="51" w:hanging="357"/>
        <w:rPr>
          <w:rFonts w:ascii="Geomanist" w:hAnsi="Geomanist" w:cs="Arial"/>
          <w:iCs/>
          <w:sz w:val="20"/>
          <w:szCs w:val="20"/>
        </w:rPr>
      </w:pPr>
      <w:bookmarkStart w:id="19" w:name="_Toc182301920"/>
      <w:r w:rsidRPr="00100D65">
        <w:rPr>
          <w:rFonts w:ascii="Geomanist" w:hAnsi="Geomanist" w:cs="Arial"/>
          <w:iCs/>
          <w:sz w:val="20"/>
          <w:szCs w:val="20"/>
        </w:rPr>
        <w:t>Plazo y condiciones de canje o devolución del bien.</w:t>
      </w:r>
      <w:bookmarkEnd w:id="19"/>
      <w:r w:rsidRPr="00100D65">
        <w:rPr>
          <w:rFonts w:ascii="Geomanist" w:hAnsi="Geomanist" w:cs="Arial"/>
          <w:iCs/>
          <w:sz w:val="20"/>
          <w:szCs w:val="20"/>
        </w:rPr>
        <w:t xml:space="preserve"> </w:t>
      </w:r>
    </w:p>
    <w:p w14:paraId="0158395F" w14:textId="4FD89735" w:rsidR="009D4D26" w:rsidRPr="00100D65" w:rsidRDefault="009D4D26" w:rsidP="00100D65">
      <w:pPr>
        <w:spacing w:line="276" w:lineRule="auto"/>
        <w:rPr>
          <w:rFonts w:ascii="Geomanist" w:hAnsi="Geomanist" w:cs="Arial"/>
          <w:sz w:val="20"/>
          <w:szCs w:val="20"/>
          <w:u w:color="000000"/>
          <w:lang w:eastAsia="es-MX"/>
        </w:rPr>
      </w:pPr>
      <w:r w:rsidRPr="00100D65">
        <w:rPr>
          <w:rFonts w:ascii="Geomanist" w:hAnsi="Geomanist" w:cs="Arial"/>
          <w:sz w:val="20"/>
          <w:szCs w:val="20"/>
          <w:u w:color="000000"/>
          <w:lang w:eastAsia="es-MX"/>
        </w:rPr>
        <w:t>No aplica</w:t>
      </w:r>
      <w:r w:rsidR="006708BD">
        <w:rPr>
          <w:rFonts w:ascii="Geomanist" w:hAnsi="Geomanist" w:cs="Arial"/>
          <w:sz w:val="20"/>
          <w:szCs w:val="20"/>
          <w:u w:color="000000"/>
          <w:lang w:eastAsia="es-MX"/>
        </w:rPr>
        <w:t>.</w:t>
      </w:r>
    </w:p>
    <w:p w14:paraId="54D6CA3B" w14:textId="77777777" w:rsidR="009D4D26" w:rsidRPr="00100D65" w:rsidRDefault="009D4D26" w:rsidP="00100D65">
      <w:pPr>
        <w:spacing w:line="276" w:lineRule="auto"/>
        <w:rPr>
          <w:rFonts w:ascii="Geomanist" w:hAnsi="Geomanist" w:cs="Arial"/>
          <w:sz w:val="20"/>
          <w:szCs w:val="20"/>
          <w:u w:color="000000"/>
          <w:lang w:eastAsia="es-MX"/>
        </w:rPr>
      </w:pPr>
    </w:p>
    <w:p w14:paraId="4EE8C95C" w14:textId="77777777" w:rsidR="00544591" w:rsidRPr="00100D65" w:rsidRDefault="00544591" w:rsidP="00100D65">
      <w:pPr>
        <w:pStyle w:val="Ttulo2"/>
        <w:numPr>
          <w:ilvl w:val="0"/>
          <w:numId w:val="7"/>
        </w:numPr>
        <w:tabs>
          <w:tab w:val="center" w:pos="1848"/>
        </w:tabs>
        <w:spacing w:before="0" w:after="0" w:line="276" w:lineRule="auto"/>
        <w:ind w:left="1077" w:right="51" w:hanging="357"/>
        <w:rPr>
          <w:rFonts w:ascii="Geomanist" w:hAnsi="Geomanist" w:cs="Arial"/>
          <w:iCs/>
          <w:sz w:val="20"/>
          <w:szCs w:val="20"/>
        </w:rPr>
      </w:pPr>
      <w:bookmarkStart w:id="20" w:name="_Toc182301921"/>
      <w:r w:rsidRPr="00100D65">
        <w:rPr>
          <w:rFonts w:ascii="Geomanist" w:hAnsi="Geomanist" w:cs="Arial"/>
          <w:iCs/>
          <w:sz w:val="20"/>
          <w:szCs w:val="20"/>
        </w:rPr>
        <w:t>Caducidad de los bienes.</w:t>
      </w:r>
      <w:bookmarkEnd w:id="20"/>
      <w:r w:rsidRPr="00100D65">
        <w:rPr>
          <w:rFonts w:ascii="Geomanist" w:hAnsi="Geomanist" w:cs="Arial"/>
          <w:iCs/>
          <w:sz w:val="20"/>
          <w:szCs w:val="20"/>
        </w:rPr>
        <w:t xml:space="preserve"> </w:t>
      </w:r>
    </w:p>
    <w:p w14:paraId="03846DF3" w14:textId="619EAA42" w:rsidR="009D4D26" w:rsidRPr="00100D65" w:rsidRDefault="009D4D26" w:rsidP="00100D65">
      <w:pPr>
        <w:spacing w:line="276" w:lineRule="auto"/>
        <w:rPr>
          <w:rFonts w:ascii="Geomanist" w:hAnsi="Geomanist" w:cs="Arial"/>
          <w:sz w:val="20"/>
          <w:szCs w:val="20"/>
          <w:u w:color="000000"/>
          <w:lang w:eastAsia="es-MX"/>
        </w:rPr>
      </w:pPr>
      <w:r w:rsidRPr="00100D65">
        <w:rPr>
          <w:rFonts w:ascii="Geomanist" w:hAnsi="Geomanist" w:cs="Arial"/>
          <w:sz w:val="20"/>
          <w:szCs w:val="20"/>
          <w:u w:color="000000"/>
          <w:lang w:eastAsia="es-MX"/>
        </w:rPr>
        <w:t>No aplica</w:t>
      </w:r>
      <w:r w:rsidR="006708BD">
        <w:rPr>
          <w:rFonts w:ascii="Geomanist" w:hAnsi="Geomanist" w:cs="Arial"/>
          <w:sz w:val="20"/>
          <w:szCs w:val="20"/>
          <w:u w:color="000000"/>
          <w:lang w:eastAsia="es-MX"/>
        </w:rPr>
        <w:t>.</w:t>
      </w:r>
    </w:p>
    <w:p w14:paraId="309C8CC8" w14:textId="77777777" w:rsidR="009D4D26" w:rsidRPr="00100D65" w:rsidRDefault="009D4D26" w:rsidP="00100D65">
      <w:pPr>
        <w:spacing w:line="276" w:lineRule="auto"/>
        <w:rPr>
          <w:rFonts w:ascii="Geomanist" w:hAnsi="Geomanist" w:cs="Arial"/>
          <w:sz w:val="20"/>
          <w:szCs w:val="20"/>
          <w:u w:color="000000"/>
          <w:lang w:eastAsia="es-MX"/>
        </w:rPr>
      </w:pPr>
    </w:p>
    <w:p w14:paraId="5381A2DD" w14:textId="77777777" w:rsidR="00544591" w:rsidRPr="00100D65" w:rsidRDefault="00544591" w:rsidP="00100D65">
      <w:pPr>
        <w:pStyle w:val="Ttulo2"/>
        <w:numPr>
          <w:ilvl w:val="0"/>
          <w:numId w:val="7"/>
        </w:numPr>
        <w:tabs>
          <w:tab w:val="center" w:pos="1848"/>
        </w:tabs>
        <w:spacing w:before="0" w:after="0" w:line="276" w:lineRule="auto"/>
        <w:ind w:left="1077" w:right="51" w:hanging="357"/>
        <w:rPr>
          <w:rFonts w:ascii="Geomanist" w:hAnsi="Geomanist" w:cs="Arial"/>
          <w:iCs/>
          <w:sz w:val="20"/>
          <w:szCs w:val="20"/>
        </w:rPr>
      </w:pPr>
      <w:bookmarkStart w:id="21" w:name="_Toc182301922"/>
      <w:r w:rsidRPr="00100D65">
        <w:rPr>
          <w:rFonts w:ascii="Geomanist" w:hAnsi="Geomanist" w:cs="Arial"/>
          <w:iCs/>
          <w:sz w:val="20"/>
          <w:szCs w:val="20"/>
        </w:rPr>
        <w:t>Centros de servicio (domicilios y horarios) y reporte técnico.</w:t>
      </w:r>
      <w:bookmarkEnd w:id="21"/>
      <w:r w:rsidRPr="00100D65">
        <w:rPr>
          <w:rFonts w:ascii="Geomanist" w:hAnsi="Geomanist" w:cs="Arial"/>
          <w:iCs/>
          <w:sz w:val="20"/>
          <w:szCs w:val="20"/>
        </w:rPr>
        <w:t xml:space="preserve"> </w:t>
      </w:r>
    </w:p>
    <w:p w14:paraId="3E54F36A" w14:textId="6F52339C" w:rsidR="0014545E" w:rsidRDefault="005638F1" w:rsidP="00DA14B2">
      <w:pPr>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El servicio deberá contemplar la implementación de un centro de atención</w:t>
      </w:r>
      <w:r w:rsidR="00887FD1">
        <w:rPr>
          <w:rFonts w:ascii="Geomanist" w:hAnsi="Geomanist" w:cs="Arial"/>
          <w:sz w:val="20"/>
          <w:szCs w:val="20"/>
          <w:u w:color="000000"/>
          <w:lang w:eastAsia="es-MX"/>
        </w:rPr>
        <w:t xml:space="preserve"> telefónica</w:t>
      </w:r>
      <w:r w:rsidR="0062014F" w:rsidRPr="00100D65">
        <w:rPr>
          <w:rFonts w:ascii="Geomanist" w:hAnsi="Geomanist" w:cs="Arial"/>
          <w:sz w:val="20"/>
          <w:szCs w:val="20"/>
          <w:u w:color="000000"/>
          <w:lang w:eastAsia="es-MX"/>
        </w:rPr>
        <w:t xml:space="preserve">, operando los </w:t>
      </w:r>
      <w:r w:rsidR="00D33B71" w:rsidRPr="00100D65">
        <w:rPr>
          <w:rFonts w:ascii="Geomanist" w:hAnsi="Geomanist" w:cs="Arial"/>
          <w:sz w:val="20"/>
          <w:szCs w:val="20"/>
          <w:u w:color="000000"/>
          <w:lang w:eastAsia="es-MX"/>
        </w:rPr>
        <w:t>7</w:t>
      </w:r>
      <w:r w:rsidR="0062014F" w:rsidRPr="00100D65">
        <w:rPr>
          <w:rFonts w:ascii="Geomanist" w:hAnsi="Geomanist" w:cs="Arial"/>
          <w:sz w:val="20"/>
          <w:szCs w:val="20"/>
          <w:u w:color="000000"/>
          <w:lang w:eastAsia="es-MX"/>
        </w:rPr>
        <w:t xml:space="preserve"> días </w:t>
      </w:r>
      <w:r w:rsidR="00D33B71" w:rsidRPr="00100D65">
        <w:rPr>
          <w:rFonts w:ascii="Geomanist" w:hAnsi="Geomanist" w:cs="Arial"/>
          <w:sz w:val="20"/>
          <w:szCs w:val="20"/>
          <w:u w:color="000000"/>
          <w:lang w:eastAsia="es-MX"/>
        </w:rPr>
        <w:t>de la semana</w:t>
      </w:r>
      <w:r w:rsidR="0062014F" w:rsidRPr="00100D65">
        <w:rPr>
          <w:rFonts w:ascii="Geomanist" w:hAnsi="Geomanist" w:cs="Arial"/>
          <w:sz w:val="20"/>
          <w:szCs w:val="20"/>
          <w:u w:color="000000"/>
          <w:lang w:eastAsia="es-MX"/>
        </w:rPr>
        <w:t>, las 24 horas del día</w:t>
      </w:r>
      <w:r w:rsidR="00D33B71" w:rsidRPr="00100D65">
        <w:rPr>
          <w:rFonts w:ascii="Geomanist" w:hAnsi="Geomanist" w:cs="Arial"/>
          <w:sz w:val="20"/>
          <w:szCs w:val="20"/>
          <w:u w:color="000000"/>
          <w:lang w:eastAsia="es-MX"/>
        </w:rPr>
        <w:t>, durante la vigencia del servicio</w:t>
      </w:r>
      <w:r w:rsidR="00DA14B2">
        <w:rPr>
          <w:rFonts w:ascii="Geomanist" w:hAnsi="Geomanist" w:cs="Arial"/>
          <w:sz w:val="20"/>
          <w:szCs w:val="20"/>
          <w:u w:color="000000"/>
          <w:lang w:eastAsia="es-MX"/>
        </w:rPr>
        <w:t>.</w:t>
      </w:r>
    </w:p>
    <w:p w14:paraId="4A5D53AE" w14:textId="77777777" w:rsidR="00A4422D" w:rsidRPr="00DA14B2" w:rsidRDefault="00A4422D" w:rsidP="00DA14B2">
      <w:pPr>
        <w:spacing w:line="276" w:lineRule="auto"/>
        <w:jc w:val="both"/>
        <w:rPr>
          <w:rFonts w:ascii="Geomanist" w:hAnsi="Geomanist" w:cs="Arial"/>
          <w:sz w:val="20"/>
          <w:szCs w:val="20"/>
        </w:rPr>
      </w:pPr>
    </w:p>
    <w:p w14:paraId="2F51ED53" w14:textId="77777777" w:rsidR="00544591" w:rsidRPr="00100D65" w:rsidRDefault="00544591" w:rsidP="00100D65">
      <w:pPr>
        <w:pStyle w:val="Ttulo2"/>
        <w:numPr>
          <w:ilvl w:val="0"/>
          <w:numId w:val="7"/>
        </w:numPr>
        <w:tabs>
          <w:tab w:val="center" w:pos="1848"/>
        </w:tabs>
        <w:spacing w:before="0" w:after="0" w:line="276" w:lineRule="auto"/>
        <w:ind w:left="1077" w:right="51" w:hanging="357"/>
        <w:rPr>
          <w:rFonts w:ascii="Geomanist" w:hAnsi="Geomanist" w:cs="Arial"/>
          <w:iCs/>
          <w:sz w:val="20"/>
          <w:szCs w:val="20"/>
        </w:rPr>
      </w:pPr>
      <w:bookmarkStart w:id="22" w:name="_Toc182301923"/>
      <w:r w:rsidRPr="00100D65">
        <w:rPr>
          <w:rFonts w:ascii="Geomanist" w:hAnsi="Geomanist" w:cs="Arial"/>
          <w:iCs/>
          <w:sz w:val="20"/>
          <w:szCs w:val="20"/>
        </w:rPr>
        <w:t>Periodo de garantía.</w:t>
      </w:r>
      <w:bookmarkEnd w:id="22"/>
      <w:r w:rsidRPr="00100D65">
        <w:rPr>
          <w:rFonts w:ascii="Geomanist" w:hAnsi="Geomanist" w:cs="Arial"/>
          <w:iCs/>
          <w:sz w:val="20"/>
          <w:szCs w:val="20"/>
        </w:rPr>
        <w:t xml:space="preserve"> </w:t>
      </w:r>
    </w:p>
    <w:p w14:paraId="3AC5CCB2" w14:textId="07915846" w:rsidR="00535172" w:rsidRPr="00100D65" w:rsidRDefault="00535172" w:rsidP="00100D65">
      <w:pPr>
        <w:spacing w:line="276" w:lineRule="auto"/>
        <w:rPr>
          <w:rFonts w:ascii="Geomanist" w:hAnsi="Geomanist" w:cs="Arial"/>
          <w:sz w:val="20"/>
          <w:szCs w:val="20"/>
          <w:u w:color="000000"/>
          <w:lang w:eastAsia="es-MX"/>
        </w:rPr>
      </w:pPr>
      <w:r w:rsidRPr="00100D65">
        <w:rPr>
          <w:rFonts w:ascii="Geomanist" w:hAnsi="Geomanist" w:cs="Arial"/>
          <w:sz w:val="20"/>
          <w:szCs w:val="20"/>
          <w:u w:color="000000"/>
          <w:lang w:eastAsia="es-MX"/>
        </w:rPr>
        <w:t>Durante la vigencia del contrato</w:t>
      </w:r>
      <w:r w:rsidR="00CE11D6">
        <w:rPr>
          <w:rFonts w:ascii="Geomanist" w:hAnsi="Geomanist" w:cs="Arial"/>
          <w:sz w:val="20"/>
          <w:szCs w:val="20"/>
          <w:u w:color="000000"/>
          <w:lang w:eastAsia="es-MX"/>
        </w:rPr>
        <w:t>.</w:t>
      </w:r>
    </w:p>
    <w:p w14:paraId="0BA0DE15" w14:textId="77777777" w:rsidR="00535172" w:rsidRPr="00100D65" w:rsidRDefault="00535172" w:rsidP="00100D65">
      <w:pPr>
        <w:spacing w:line="276" w:lineRule="auto"/>
        <w:rPr>
          <w:rFonts w:ascii="Geomanist" w:hAnsi="Geomanist" w:cs="Arial"/>
          <w:sz w:val="20"/>
          <w:szCs w:val="20"/>
        </w:rPr>
      </w:pPr>
    </w:p>
    <w:p w14:paraId="750A5859" w14:textId="77777777" w:rsidR="00544591" w:rsidRPr="00100D65" w:rsidRDefault="00544591" w:rsidP="00100D65">
      <w:pPr>
        <w:pStyle w:val="Ttulo2"/>
        <w:numPr>
          <w:ilvl w:val="0"/>
          <w:numId w:val="7"/>
        </w:numPr>
        <w:tabs>
          <w:tab w:val="center" w:pos="1848"/>
        </w:tabs>
        <w:spacing w:before="0" w:after="0" w:line="276" w:lineRule="auto"/>
        <w:ind w:left="1077" w:right="51" w:hanging="357"/>
        <w:rPr>
          <w:rFonts w:ascii="Geomanist" w:hAnsi="Geomanist" w:cs="Arial"/>
          <w:iCs/>
          <w:sz w:val="20"/>
          <w:szCs w:val="20"/>
        </w:rPr>
      </w:pPr>
      <w:bookmarkStart w:id="23" w:name="_Toc182301924"/>
      <w:r w:rsidRPr="00100D65">
        <w:rPr>
          <w:rFonts w:ascii="Geomanist" w:hAnsi="Geomanist" w:cs="Arial"/>
          <w:iCs/>
          <w:sz w:val="20"/>
          <w:szCs w:val="20"/>
        </w:rPr>
        <w:t>Tiempos máximos de reparación o atención de fallas.</w:t>
      </w:r>
      <w:bookmarkEnd w:id="23"/>
      <w:r w:rsidRPr="00100D65">
        <w:rPr>
          <w:rFonts w:ascii="Geomanist" w:hAnsi="Geomanist" w:cs="Arial"/>
          <w:iCs/>
          <w:sz w:val="20"/>
          <w:szCs w:val="20"/>
        </w:rPr>
        <w:t xml:space="preserve"> </w:t>
      </w:r>
    </w:p>
    <w:p w14:paraId="10BCDFA6" w14:textId="06810622" w:rsidR="00E279F9" w:rsidRPr="00100D65" w:rsidRDefault="00E279F9" w:rsidP="00100D65">
      <w:pPr>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 xml:space="preserve">Los </w:t>
      </w:r>
      <w:r w:rsidR="00793B45" w:rsidRPr="00100D65">
        <w:rPr>
          <w:rFonts w:ascii="Geomanist" w:hAnsi="Geomanist" w:cs="Arial"/>
          <w:sz w:val="20"/>
          <w:szCs w:val="20"/>
          <w:u w:color="000000"/>
          <w:lang w:eastAsia="es-MX"/>
        </w:rPr>
        <w:t xml:space="preserve">indicados en el Anexo Técnico, </w:t>
      </w:r>
      <w:r w:rsidR="00DB62B4">
        <w:rPr>
          <w:rFonts w:ascii="Geomanist" w:hAnsi="Geomanist" w:cs="Arial"/>
          <w:sz w:val="20"/>
          <w:szCs w:val="20"/>
          <w:u w:color="000000"/>
          <w:lang w:eastAsia="es-MX"/>
        </w:rPr>
        <w:t xml:space="preserve">numeral </w:t>
      </w:r>
      <w:r w:rsidR="00DB62B4" w:rsidRPr="00DB62B4">
        <w:rPr>
          <w:rFonts w:ascii="Geomanist" w:hAnsi="Geomanist" w:cs="Arial"/>
          <w:sz w:val="20"/>
          <w:szCs w:val="20"/>
          <w:u w:color="000000"/>
          <w:lang w:eastAsia="es-MX"/>
        </w:rPr>
        <w:t>10.</w:t>
      </w:r>
      <w:r w:rsidR="00DB62B4">
        <w:rPr>
          <w:rFonts w:ascii="Geomanist" w:hAnsi="Geomanist" w:cs="Arial"/>
          <w:sz w:val="20"/>
          <w:szCs w:val="20"/>
          <w:u w:color="000000"/>
          <w:lang w:eastAsia="es-MX"/>
        </w:rPr>
        <w:t xml:space="preserve"> </w:t>
      </w:r>
      <w:r w:rsidR="00DB62B4" w:rsidRPr="00DB62B4">
        <w:rPr>
          <w:rFonts w:ascii="Geomanist" w:hAnsi="Geomanist" w:cs="Arial"/>
          <w:sz w:val="20"/>
          <w:szCs w:val="20"/>
          <w:u w:color="000000"/>
          <w:lang w:eastAsia="es-MX"/>
        </w:rPr>
        <w:t>Niveles de servicio acordados que deberán cumplirse</w:t>
      </w:r>
      <w:r w:rsidR="00793B45" w:rsidRPr="00100D65">
        <w:rPr>
          <w:rFonts w:ascii="Geomanist" w:hAnsi="Geomanist" w:cs="Arial"/>
          <w:sz w:val="20"/>
          <w:szCs w:val="20"/>
          <w:u w:color="000000"/>
          <w:lang w:eastAsia="es-MX"/>
        </w:rPr>
        <w:t>.</w:t>
      </w:r>
    </w:p>
    <w:p w14:paraId="0D9D611C" w14:textId="77777777" w:rsidR="00D63666" w:rsidRPr="00100D65" w:rsidRDefault="00D63666" w:rsidP="00100D65">
      <w:pPr>
        <w:spacing w:line="276" w:lineRule="auto"/>
        <w:rPr>
          <w:rFonts w:ascii="Geomanist" w:hAnsi="Geomanist" w:cs="Arial"/>
          <w:sz w:val="20"/>
          <w:szCs w:val="20"/>
        </w:rPr>
      </w:pPr>
    </w:p>
    <w:p w14:paraId="28EC4E50" w14:textId="77777777" w:rsidR="00544591" w:rsidRPr="00100D65" w:rsidRDefault="00544591" w:rsidP="00100D65">
      <w:pPr>
        <w:pStyle w:val="Ttulo2"/>
        <w:numPr>
          <w:ilvl w:val="0"/>
          <w:numId w:val="7"/>
        </w:numPr>
        <w:tabs>
          <w:tab w:val="center" w:pos="1848"/>
        </w:tabs>
        <w:spacing w:before="0" w:after="0" w:line="276" w:lineRule="auto"/>
        <w:ind w:left="1077" w:right="51" w:hanging="357"/>
        <w:rPr>
          <w:rFonts w:ascii="Geomanist" w:hAnsi="Geomanist" w:cs="Arial"/>
          <w:iCs/>
          <w:sz w:val="20"/>
          <w:szCs w:val="20"/>
        </w:rPr>
      </w:pPr>
      <w:bookmarkStart w:id="24" w:name="_Toc182301925"/>
      <w:r w:rsidRPr="00100D65">
        <w:rPr>
          <w:rFonts w:ascii="Geomanist" w:hAnsi="Geomanist" w:cs="Arial"/>
          <w:iCs/>
          <w:sz w:val="20"/>
          <w:szCs w:val="20"/>
        </w:rPr>
        <w:t>Garantía de mano de obra y/o partes.</w:t>
      </w:r>
      <w:bookmarkEnd w:id="24"/>
      <w:r w:rsidRPr="00100D65">
        <w:rPr>
          <w:rFonts w:ascii="Geomanist" w:hAnsi="Geomanist" w:cs="Arial"/>
          <w:iCs/>
          <w:sz w:val="20"/>
          <w:szCs w:val="20"/>
        </w:rPr>
        <w:t xml:space="preserve"> </w:t>
      </w:r>
    </w:p>
    <w:p w14:paraId="3C71F80A" w14:textId="73C796AA" w:rsidR="00421E72" w:rsidRPr="00100D65" w:rsidRDefault="00421E72" w:rsidP="00100D65">
      <w:pPr>
        <w:spacing w:line="276" w:lineRule="auto"/>
        <w:rPr>
          <w:rFonts w:ascii="Geomanist" w:hAnsi="Geomanist" w:cs="Arial"/>
          <w:sz w:val="20"/>
          <w:szCs w:val="20"/>
          <w:u w:color="000000"/>
          <w:lang w:eastAsia="es-MX"/>
        </w:rPr>
      </w:pPr>
      <w:r w:rsidRPr="00100D65">
        <w:rPr>
          <w:rFonts w:ascii="Geomanist" w:hAnsi="Geomanist" w:cs="Arial"/>
          <w:sz w:val="20"/>
          <w:szCs w:val="20"/>
          <w:u w:color="000000"/>
          <w:lang w:eastAsia="es-MX"/>
        </w:rPr>
        <w:t>No aplica</w:t>
      </w:r>
      <w:r w:rsidR="006708BD">
        <w:rPr>
          <w:rFonts w:ascii="Geomanist" w:hAnsi="Geomanist" w:cs="Arial"/>
          <w:sz w:val="20"/>
          <w:szCs w:val="20"/>
          <w:u w:color="000000"/>
          <w:lang w:eastAsia="es-MX"/>
        </w:rPr>
        <w:t>.</w:t>
      </w:r>
    </w:p>
    <w:p w14:paraId="7C28498A" w14:textId="77777777" w:rsidR="0014545E" w:rsidRPr="00100D65" w:rsidRDefault="0014545E" w:rsidP="00100D65">
      <w:pPr>
        <w:spacing w:line="276" w:lineRule="auto"/>
        <w:rPr>
          <w:rFonts w:ascii="Geomanist" w:hAnsi="Geomanist" w:cs="Arial"/>
          <w:sz w:val="20"/>
          <w:szCs w:val="20"/>
        </w:rPr>
      </w:pPr>
    </w:p>
    <w:p w14:paraId="10CCC9D1" w14:textId="77777777" w:rsidR="00063B90" w:rsidRPr="00100D65" w:rsidRDefault="00063B90" w:rsidP="00100D65">
      <w:pPr>
        <w:pStyle w:val="Ttulo2"/>
        <w:numPr>
          <w:ilvl w:val="0"/>
          <w:numId w:val="7"/>
        </w:numPr>
        <w:tabs>
          <w:tab w:val="center" w:pos="1848"/>
        </w:tabs>
        <w:spacing w:before="0" w:after="0" w:line="276" w:lineRule="auto"/>
        <w:ind w:left="1077" w:right="51" w:hanging="357"/>
        <w:rPr>
          <w:rFonts w:ascii="Geomanist" w:hAnsi="Geomanist" w:cs="Arial"/>
          <w:iCs/>
          <w:sz w:val="20"/>
          <w:szCs w:val="20"/>
        </w:rPr>
      </w:pPr>
      <w:bookmarkStart w:id="25" w:name="_Toc182301926"/>
      <w:r w:rsidRPr="00100D65">
        <w:rPr>
          <w:rFonts w:ascii="Geomanist" w:hAnsi="Geomanist" w:cs="Arial"/>
          <w:iCs/>
          <w:sz w:val="20"/>
          <w:szCs w:val="20"/>
        </w:rPr>
        <w:t>Mantenimientos correctivos y/o preventivos.</w:t>
      </w:r>
      <w:bookmarkEnd w:id="25"/>
      <w:r w:rsidRPr="00100D65">
        <w:rPr>
          <w:rFonts w:ascii="Geomanist" w:hAnsi="Geomanist" w:cs="Arial"/>
          <w:iCs/>
          <w:sz w:val="20"/>
          <w:szCs w:val="20"/>
        </w:rPr>
        <w:t xml:space="preserve"> </w:t>
      </w:r>
    </w:p>
    <w:p w14:paraId="08DCB020" w14:textId="1050F144" w:rsidR="00063B90" w:rsidRDefault="00063B90" w:rsidP="006708BD">
      <w:pPr>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 xml:space="preserve">Mantenimiento y soporte de la infraestructura de comunicaciones utilizada por el </w:t>
      </w:r>
      <w:r w:rsidR="00906320">
        <w:rPr>
          <w:rFonts w:ascii="Geomanist" w:hAnsi="Geomanist" w:cs="Arial"/>
          <w:sz w:val="20"/>
          <w:szCs w:val="20"/>
          <w:u w:color="000000"/>
          <w:lang w:eastAsia="es-MX"/>
        </w:rPr>
        <w:t>licitante</w:t>
      </w:r>
      <w:r w:rsidRPr="00100D65">
        <w:rPr>
          <w:rFonts w:ascii="Geomanist" w:hAnsi="Geomanist" w:cs="Arial"/>
          <w:sz w:val="20"/>
          <w:szCs w:val="20"/>
          <w:u w:color="000000"/>
          <w:lang w:eastAsia="es-MX"/>
        </w:rPr>
        <w:t xml:space="preserve"> para ofrecer el servicio. Este mantenimiento se ajustará a la estrategia definida por el </w:t>
      </w:r>
      <w:r w:rsidR="00906320">
        <w:rPr>
          <w:rFonts w:ascii="Geomanist" w:hAnsi="Geomanist" w:cs="Arial"/>
          <w:sz w:val="20"/>
          <w:szCs w:val="20"/>
          <w:u w:color="000000"/>
          <w:lang w:eastAsia="es-MX"/>
        </w:rPr>
        <w:t>licitante</w:t>
      </w:r>
      <w:r w:rsidRPr="00100D65">
        <w:rPr>
          <w:rFonts w:ascii="Geomanist" w:hAnsi="Geomanist" w:cs="Arial"/>
          <w:sz w:val="20"/>
          <w:szCs w:val="20"/>
          <w:u w:color="000000"/>
          <w:lang w:eastAsia="es-MX"/>
        </w:rPr>
        <w:t xml:space="preserve"> para garantizar los niveles de servicio</w:t>
      </w:r>
      <w:r w:rsidR="00B075D3" w:rsidRPr="00100D65">
        <w:rPr>
          <w:rFonts w:ascii="Geomanist" w:hAnsi="Geomanist" w:cs="Arial"/>
          <w:sz w:val="20"/>
          <w:szCs w:val="20"/>
          <w:u w:color="000000"/>
          <w:lang w:eastAsia="es-MX"/>
        </w:rPr>
        <w:t xml:space="preserve"> </w:t>
      </w:r>
      <w:r w:rsidRPr="00100D65">
        <w:rPr>
          <w:rFonts w:ascii="Geomanist" w:hAnsi="Geomanist" w:cs="Arial"/>
          <w:sz w:val="20"/>
          <w:szCs w:val="20"/>
          <w:u w:color="000000"/>
          <w:lang w:eastAsia="es-MX"/>
        </w:rPr>
        <w:t>requeridos.</w:t>
      </w:r>
    </w:p>
    <w:p w14:paraId="1A883353" w14:textId="77777777" w:rsidR="006708BD" w:rsidRPr="00100D65" w:rsidRDefault="006708BD" w:rsidP="006708BD">
      <w:pPr>
        <w:spacing w:line="276" w:lineRule="auto"/>
        <w:jc w:val="both"/>
        <w:rPr>
          <w:rFonts w:ascii="Geomanist" w:hAnsi="Geomanist" w:cs="Arial"/>
          <w:sz w:val="20"/>
          <w:szCs w:val="20"/>
          <w:u w:color="000000"/>
          <w:lang w:eastAsia="es-MX"/>
        </w:rPr>
      </w:pPr>
    </w:p>
    <w:p w14:paraId="155D6C7B" w14:textId="77777777" w:rsidR="00063B90" w:rsidRPr="00100D65" w:rsidRDefault="00063B90" w:rsidP="00100D65">
      <w:pPr>
        <w:pStyle w:val="Ttulo2"/>
        <w:numPr>
          <w:ilvl w:val="0"/>
          <w:numId w:val="7"/>
        </w:numPr>
        <w:tabs>
          <w:tab w:val="center" w:pos="1848"/>
        </w:tabs>
        <w:spacing w:before="0" w:after="0" w:line="276" w:lineRule="auto"/>
        <w:ind w:left="1077" w:right="51" w:hanging="357"/>
        <w:rPr>
          <w:rFonts w:ascii="Geomanist" w:hAnsi="Geomanist" w:cs="Arial"/>
          <w:iCs/>
          <w:sz w:val="20"/>
          <w:szCs w:val="20"/>
        </w:rPr>
      </w:pPr>
      <w:bookmarkStart w:id="26" w:name="_Toc182301927"/>
      <w:r w:rsidRPr="00100D65">
        <w:rPr>
          <w:rFonts w:ascii="Geomanist" w:hAnsi="Geomanist" w:cs="Arial"/>
          <w:iCs/>
          <w:sz w:val="20"/>
          <w:szCs w:val="20"/>
        </w:rPr>
        <w:t>En su caso, si se requiere capacitación, solicitar programa para la misma.</w:t>
      </w:r>
      <w:bookmarkEnd w:id="26"/>
      <w:r w:rsidRPr="00100D65">
        <w:rPr>
          <w:rFonts w:ascii="Geomanist" w:hAnsi="Geomanist" w:cs="Arial"/>
          <w:iCs/>
          <w:sz w:val="20"/>
          <w:szCs w:val="20"/>
        </w:rPr>
        <w:t xml:space="preserve"> </w:t>
      </w:r>
    </w:p>
    <w:p w14:paraId="76AECDF3" w14:textId="053252FF" w:rsidR="00BA7996" w:rsidRDefault="00BA7996" w:rsidP="00100D65">
      <w:pPr>
        <w:spacing w:line="276" w:lineRule="auto"/>
        <w:jc w:val="both"/>
        <w:rPr>
          <w:rFonts w:ascii="Geomanist" w:hAnsi="Geomanist" w:cs="Arial"/>
          <w:sz w:val="20"/>
          <w:szCs w:val="20"/>
          <w:u w:color="000000"/>
          <w:lang w:eastAsia="es-MX"/>
        </w:rPr>
      </w:pPr>
      <w:r>
        <w:rPr>
          <w:rFonts w:ascii="Geomanist" w:hAnsi="Geomanist" w:cs="Arial"/>
          <w:sz w:val="20"/>
          <w:szCs w:val="20"/>
          <w:u w:color="000000"/>
          <w:lang w:eastAsia="es-MX"/>
        </w:rPr>
        <w:t>No aplica.</w:t>
      </w:r>
    </w:p>
    <w:p w14:paraId="3004E14E" w14:textId="77777777" w:rsidR="00DA14B2" w:rsidRPr="00100D65" w:rsidRDefault="00DA14B2" w:rsidP="00100D65">
      <w:pPr>
        <w:spacing w:line="276" w:lineRule="auto"/>
        <w:jc w:val="both"/>
        <w:rPr>
          <w:rFonts w:ascii="Geomanist" w:hAnsi="Geomanist" w:cs="Arial"/>
          <w:sz w:val="20"/>
          <w:szCs w:val="20"/>
          <w:u w:color="000000"/>
          <w:lang w:eastAsia="es-MX"/>
        </w:rPr>
      </w:pPr>
    </w:p>
    <w:p w14:paraId="5D2BDBAB" w14:textId="7D192A69" w:rsidR="00544591" w:rsidRPr="00100D65" w:rsidRDefault="00544591" w:rsidP="00100D65">
      <w:pPr>
        <w:pStyle w:val="Ttulo2"/>
        <w:numPr>
          <w:ilvl w:val="0"/>
          <w:numId w:val="7"/>
        </w:numPr>
        <w:tabs>
          <w:tab w:val="center" w:pos="1848"/>
        </w:tabs>
        <w:spacing w:before="0" w:after="0" w:line="276" w:lineRule="auto"/>
        <w:ind w:left="1077" w:right="51" w:hanging="357"/>
        <w:rPr>
          <w:rFonts w:ascii="Geomanist" w:hAnsi="Geomanist" w:cs="Arial"/>
          <w:iCs/>
          <w:sz w:val="20"/>
          <w:szCs w:val="20"/>
        </w:rPr>
      </w:pPr>
      <w:bookmarkStart w:id="27" w:name="_Toc182301928"/>
      <w:proofErr w:type="gramStart"/>
      <w:r w:rsidRPr="00100D65">
        <w:rPr>
          <w:rFonts w:ascii="Geomanist" w:hAnsi="Geomanist" w:cs="Arial"/>
          <w:iCs/>
          <w:sz w:val="20"/>
          <w:szCs w:val="20"/>
        </w:rPr>
        <w:t>Porcentaje a requerir</w:t>
      </w:r>
      <w:proofErr w:type="gramEnd"/>
      <w:r w:rsidRPr="00100D65">
        <w:rPr>
          <w:rFonts w:ascii="Geomanist" w:hAnsi="Geomanist" w:cs="Arial"/>
          <w:iCs/>
          <w:sz w:val="20"/>
          <w:szCs w:val="20"/>
        </w:rPr>
        <w:t xml:space="preserve"> por concepto de garantía de cumplimiento.</w:t>
      </w:r>
      <w:bookmarkEnd w:id="27"/>
      <w:r w:rsidRPr="00100D65">
        <w:rPr>
          <w:rFonts w:ascii="Geomanist" w:hAnsi="Geomanist" w:cs="Arial"/>
          <w:iCs/>
          <w:sz w:val="20"/>
          <w:szCs w:val="20"/>
        </w:rPr>
        <w:t xml:space="preserve"> </w:t>
      </w:r>
    </w:p>
    <w:p w14:paraId="34CE91B2" w14:textId="5EB3DD84" w:rsidR="00EC66BC" w:rsidRDefault="008E7C99" w:rsidP="00100D65">
      <w:pPr>
        <w:spacing w:line="276" w:lineRule="auto"/>
        <w:rPr>
          <w:rFonts w:ascii="Geomanist" w:hAnsi="Geomanist" w:cs="Arial"/>
          <w:sz w:val="20"/>
          <w:szCs w:val="20"/>
          <w:u w:color="000000"/>
          <w:lang w:eastAsia="es-MX"/>
        </w:rPr>
      </w:pPr>
      <w:r w:rsidRPr="00100D65">
        <w:rPr>
          <w:rFonts w:ascii="Geomanist" w:hAnsi="Geomanist" w:cs="Arial"/>
          <w:sz w:val="20"/>
          <w:szCs w:val="20"/>
          <w:u w:color="000000"/>
          <w:lang w:eastAsia="es-MX"/>
        </w:rPr>
        <w:t>P</w:t>
      </w:r>
      <w:r w:rsidR="00EC66BC" w:rsidRPr="00100D65">
        <w:rPr>
          <w:rFonts w:ascii="Geomanist" w:hAnsi="Geomanist" w:cs="Arial"/>
          <w:sz w:val="20"/>
          <w:szCs w:val="20"/>
          <w:u w:color="000000"/>
          <w:lang w:eastAsia="es-MX"/>
        </w:rPr>
        <w:t>or un importe equivalente al 10% (diez por ciento) del monto máximo del contrato, sin considerar el impuesto al valor agregado, a favor del Instituto.</w:t>
      </w:r>
    </w:p>
    <w:p w14:paraId="68899C53" w14:textId="77777777" w:rsidR="00FC40B7" w:rsidRPr="00100D65" w:rsidRDefault="00FC40B7" w:rsidP="00100D65">
      <w:pPr>
        <w:spacing w:line="276" w:lineRule="auto"/>
        <w:rPr>
          <w:rFonts w:ascii="Geomanist" w:hAnsi="Geomanist" w:cs="Arial"/>
          <w:sz w:val="20"/>
          <w:szCs w:val="20"/>
          <w:u w:color="000000"/>
          <w:lang w:eastAsia="es-MX"/>
        </w:rPr>
      </w:pPr>
    </w:p>
    <w:p w14:paraId="577DF06C" w14:textId="7C513D19" w:rsidR="00544591" w:rsidRPr="00100D65" w:rsidRDefault="0014545E" w:rsidP="00100D65">
      <w:pPr>
        <w:pStyle w:val="Ttulo2"/>
        <w:numPr>
          <w:ilvl w:val="0"/>
          <w:numId w:val="6"/>
        </w:numPr>
        <w:tabs>
          <w:tab w:val="center" w:pos="1848"/>
        </w:tabs>
        <w:spacing w:before="0" w:after="0" w:line="276" w:lineRule="auto"/>
        <w:ind w:left="714" w:right="51" w:hanging="357"/>
        <w:rPr>
          <w:rFonts w:ascii="Geomanist" w:hAnsi="Geomanist" w:cs="Arial"/>
          <w:iCs/>
          <w:sz w:val="20"/>
          <w:szCs w:val="20"/>
        </w:rPr>
      </w:pPr>
      <w:bookmarkStart w:id="28" w:name="_Toc182301929"/>
      <w:r w:rsidRPr="00100D65">
        <w:rPr>
          <w:rFonts w:ascii="Geomanist" w:hAnsi="Geomanist" w:cs="Arial"/>
          <w:iCs/>
          <w:sz w:val="20"/>
          <w:szCs w:val="20"/>
        </w:rPr>
        <w:t>F</w:t>
      </w:r>
      <w:r w:rsidR="00544591" w:rsidRPr="00100D65">
        <w:rPr>
          <w:rFonts w:ascii="Geomanist" w:hAnsi="Geomanist" w:cs="Arial"/>
          <w:iCs/>
          <w:sz w:val="20"/>
          <w:szCs w:val="20"/>
        </w:rPr>
        <w:t>orma de pago.</w:t>
      </w:r>
      <w:bookmarkEnd w:id="28"/>
    </w:p>
    <w:p w14:paraId="413A1EED" w14:textId="1F2601FB" w:rsidR="00B075D3" w:rsidRPr="00100D65" w:rsidRDefault="00B075D3" w:rsidP="00100D65">
      <w:pPr>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 xml:space="preserve">El servicio descrito en el </w:t>
      </w:r>
      <w:r w:rsidR="00425209" w:rsidRPr="00100D65">
        <w:rPr>
          <w:rFonts w:ascii="Geomanist" w:hAnsi="Geomanist" w:cs="Arial"/>
          <w:sz w:val="20"/>
          <w:szCs w:val="20"/>
          <w:u w:color="000000"/>
          <w:lang w:eastAsia="es-MX"/>
        </w:rPr>
        <w:t xml:space="preserve">Anexo Técnico </w:t>
      </w:r>
      <w:r w:rsidRPr="00100D65">
        <w:rPr>
          <w:rFonts w:ascii="Geomanist" w:hAnsi="Geomanist" w:cs="Arial"/>
          <w:sz w:val="20"/>
          <w:szCs w:val="20"/>
          <w:u w:color="000000"/>
          <w:lang w:eastAsia="es-MX"/>
        </w:rPr>
        <w:t>está modelado con base en un esquema de pago unitario mensual, el cual se realizará en moneda nacional y conforme al siguiente esquema:</w:t>
      </w:r>
    </w:p>
    <w:p w14:paraId="6DC13E17" w14:textId="77777777" w:rsidR="00B075D3" w:rsidRPr="00100D65" w:rsidRDefault="00B075D3" w:rsidP="00100D65">
      <w:pPr>
        <w:spacing w:line="276" w:lineRule="auto"/>
        <w:jc w:val="both"/>
        <w:rPr>
          <w:rFonts w:ascii="Geomanist" w:hAnsi="Geomanist" w:cs="Arial"/>
          <w:sz w:val="20"/>
          <w:szCs w:val="20"/>
          <w:u w:color="000000"/>
          <w:lang w:eastAsia="es-MX"/>
        </w:rPr>
      </w:pPr>
    </w:p>
    <w:p w14:paraId="7650BD08" w14:textId="4CE079BF" w:rsidR="00B075D3" w:rsidRDefault="00B075D3" w:rsidP="00100D65">
      <w:pPr>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 xml:space="preserve">El </w:t>
      </w:r>
      <w:r w:rsidR="00906320">
        <w:rPr>
          <w:rFonts w:ascii="Geomanist" w:hAnsi="Geomanist" w:cs="Arial"/>
          <w:sz w:val="20"/>
          <w:szCs w:val="20"/>
          <w:u w:color="000000"/>
          <w:lang w:eastAsia="es-MX"/>
        </w:rPr>
        <w:t>licitante</w:t>
      </w:r>
      <w:r w:rsidRPr="00100D65">
        <w:rPr>
          <w:rFonts w:ascii="Geomanist" w:hAnsi="Geomanist" w:cs="Arial"/>
          <w:sz w:val="20"/>
          <w:szCs w:val="20"/>
          <w:u w:color="000000"/>
          <w:lang w:eastAsia="es-MX"/>
        </w:rPr>
        <w:t xml:space="preserve"> debe</w:t>
      </w:r>
      <w:r w:rsidR="00E141E6" w:rsidRPr="00100D65">
        <w:rPr>
          <w:rFonts w:ascii="Geomanist" w:hAnsi="Geomanist" w:cs="Arial"/>
          <w:sz w:val="20"/>
          <w:szCs w:val="20"/>
          <w:u w:color="000000"/>
          <w:lang w:eastAsia="es-MX"/>
        </w:rPr>
        <w:t>rá</w:t>
      </w:r>
      <w:r w:rsidRPr="00100D65">
        <w:rPr>
          <w:rFonts w:ascii="Geomanist" w:hAnsi="Geomanist" w:cs="Arial"/>
          <w:sz w:val="20"/>
          <w:szCs w:val="20"/>
          <w:u w:color="000000"/>
          <w:lang w:eastAsia="es-MX"/>
        </w:rPr>
        <w:t xml:space="preserve"> reportar y solicitar al Instituto el pago asociado al servicio que éste ha</w:t>
      </w:r>
      <w:r w:rsidR="00E141E6" w:rsidRPr="00100D65">
        <w:rPr>
          <w:rFonts w:ascii="Geomanist" w:hAnsi="Geomanist" w:cs="Arial"/>
          <w:sz w:val="20"/>
          <w:szCs w:val="20"/>
          <w:u w:color="000000"/>
          <w:lang w:eastAsia="es-MX"/>
        </w:rPr>
        <w:t>ya</w:t>
      </w:r>
      <w:r w:rsidRPr="00100D65">
        <w:rPr>
          <w:rFonts w:ascii="Geomanist" w:hAnsi="Geomanist" w:cs="Arial"/>
          <w:sz w:val="20"/>
          <w:szCs w:val="20"/>
          <w:u w:color="000000"/>
          <w:lang w:eastAsia="es-MX"/>
        </w:rPr>
        <w:t xml:space="preserve"> entregado y que esté funcionando conforme a las especificaciones descritas en el </w:t>
      </w:r>
      <w:r w:rsidR="00425209" w:rsidRPr="00100D65">
        <w:rPr>
          <w:rFonts w:ascii="Geomanist" w:hAnsi="Geomanist" w:cs="Arial"/>
          <w:sz w:val="20"/>
          <w:szCs w:val="20"/>
          <w:u w:color="000000"/>
          <w:lang w:eastAsia="es-MX"/>
        </w:rPr>
        <w:t>Anexo Técnico</w:t>
      </w:r>
      <w:r w:rsidRPr="00100D65">
        <w:rPr>
          <w:rFonts w:ascii="Geomanist" w:hAnsi="Geomanist" w:cs="Arial"/>
          <w:sz w:val="20"/>
          <w:szCs w:val="20"/>
          <w:u w:color="000000"/>
          <w:lang w:eastAsia="es-MX"/>
        </w:rPr>
        <w:t xml:space="preserve">, y con estricto apego a las características y niveles de servicio que se requieren para cada rubro definido, sujeto a posibles deducciones por incumplimiento de los mismos, por lo que el IMSS, a través del Administrador del Contrato, evaluará las condiciones de funcionalidad y operatividad de los servicios entregados por el </w:t>
      </w:r>
      <w:r w:rsidR="0076311B">
        <w:rPr>
          <w:rFonts w:ascii="Geomanist" w:hAnsi="Geomanist" w:cs="Arial"/>
          <w:sz w:val="20"/>
          <w:szCs w:val="20"/>
          <w:u w:color="000000"/>
          <w:lang w:eastAsia="es-MX"/>
        </w:rPr>
        <w:t>licitante</w:t>
      </w:r>
      <w:r w:rsidR="00E141E6" w:rsidRPr="00100D65">
        <w:rPr>
          <w:rFonts w:ascii="Geomanist" w:hAnsi="Geomanist" w:cs="Arial"/>
          <w:sz w:val="20"/>
          <w:szCs w:val="20"/>
          <w:u w:color="000000"/>
          <w:lang w:eastAsia="es-MX"/>
        </w:rPr>
        <w:t xml:space="preserve"> que resulte adjudicado</w:t>
      </w:r>
      <w:r w:rsidRPr="00100D65">
        <w:rPr>
          <w:rFonts w:ascii="Geomanist" w:hAnsi="Geomanist" w:cs="Arial"/>
          <w:sz w:val="20"/>
          <w:szCs w:val="20"/>
          <w:u w:color="000000"/>
          <w:lang w:eastAsia="es-MX"/>
        </w:rPr>
        <w:t xml:space="preserve"> para que proceda el pago mensual que debe efectuarse por los mismos.</w:t>
      </w:r>
    </w:p>
    <w:p w14:paraId="45B79434" w14:textId="77777777" w:rsidR="00FC40B7" w:rsidRPr="00100D65" w:rsidRDefault="00FC40B7" w:rsidP="00100D65">
      <w:pPr>
        <w:spacing w:line="276" w:lineRule="auto"/>
        <w:jc w:val="both"/>
        <w:rPr>
          <w:rFonts w:ascii="Geomanist" w:hAnsi="Geomanist" w:cs="Arial"/>
          <w:sz w:val="20"/>
          <w:szCs w:val="20"/>
          <w:u w:color="000000"/>
          <w:lang w:eastAsia="es-MX"/>
        </w:rPr>
      </w:pPr>
    </w:p>
    <w:p w14:paraId="2B9FBB80" w14:textId="046C4F5C" w:rsidR="00C73D51" w:rsidRDefault="00C73D51" w:rsidP="006708BD">
      <w:pPr>
        <w:pStyle w:val="Ttulo2"/>
        <w:numPr>
          <w:ilvl w:val="0"/>
          <w:numId w:val="6"/>
        </w:numPr>
        <w:tabs>
          <w:tab w:val="center" w:pos="1848"/>
        </w:tabs>
        <w:spacing w:before="0" w:after="0" w:line="276" w:lineRule="auto"/>
        <w:ind w:right="51"/>
        <w:jc w:val="both"/>
        <w:rPr>
          <w:rFonts w:ascii="Geomanist" w:hAnsi="Geomanist" w:cs="Arial"/>
          <w:iCs/>
          <w:sz w:val="20"/>
          <w:szCs w:val="20"/>
        </w:rPr>
      </w:pPr>
      <w:bookmarkStart w:id="29" w:name="_Toc182301930"/>
      <w:r w:rsidRPr="00100D65">
        <w:rPr>
          <w:rFonts w:ascii="Geomanist" w:hAnsi="Geomanist" w:cs="Arial"/>
          <w:iCs/>
          <w:sz w:val="20"/>
          <w:szCs w:val="20"/>
        </w:rPr>
        <w:t>M</w:t>
      </w:r>
      <w:r w:rsidR="00544591" w:rsidRPr="00100D65">
        <w:rPr>
          <w:rFonts w:ascii="Geomanist" w:hAnsi="Geomanist" w:cs="Arial"/>
          <w:iCs/>
          <w:sz w:val="20"/>
          <w:szCs w:val="20"/>
        </w:rPr>
        <w:t>ecanismos de comprobación, supervisión y verificación de los bienes o de los servicios contratados.</w:t>
      </w:r>
      <w:bookmarkEnd w:id="29"/>
    </w:p>
    <w:p w14:paraId="5B3A27FF" w14:textId="77777777" w:rsidR="002D1022" w:rsidRDefault="002D1022" w:rsidP="00100D65">
      <w:pPr>
        <w:spacing w:line="276" w:lineRule="auto"/>
        <w:ind w:right="-374"/>
        <w:jc w:val="both"/>
        <w:rPr>
          <w:rFonts w:ascii="Geomanist" w:hAnsi="Geomanist" w:cs="Arial"/>
          <w:sz w:val="20"/>
          <w:szCs w:val="20"/>
        </w:rPr>
      </w:pPr>
      <w:r w:rsidRPr="00100D65">
        <w:rPr>
          <w:rFonts w:ascii="Geomanist" w:hAnsi="Geomanist" w:cs="Arial"/>
          <w:sz w:val="20"/>
          <w:szCs w:val="20"/>
        </w:rPr>
        <w:t xml:space="preserve">El Instituto solo recibirá o aceptará el servicio, previa verificación y cumplimiento de las especificaciones requeridas, de conformidad con la siguiente documentación: </w:t>
      </w:r>
    </w:p>
    <w:p w14:paraId="1D0DDB59" w14:textId="77777777" w:rsidR="006708BD" w:rsidRDefault="006708BD" w:rsidP="00100D65">
      <w:pPr>
        <w:spacing w:line="276" w:lineRule="auto"/>
        <w:ind w:right="-374"/>
        <w:jc w:val="both"/>
        <w:rPr>
          <w:rFonts w:ascii="Geomanist" w:hAnsi="Geomanist" w:cs="Arial"/>
          <w:sz w:val="20"/>
          <w:szCs w:val="20"/>
        </w:rPr>
      </w:pPr>
    </w:p>
    <w:p w14:paraId="430A8A4A" w14:textId="1489A623" w:rsidR="001D68E7" w:rsidRPr="006708BD" w:rsidRDefault="006708BD" w:rsidP="006708BD">
      <w:pPr>
        <w:pStyle w:val="Default"/>
        <w:numPr>
          <w:ilvl w:val="0"/>
          <w:numId w:val="28"/>
        </w:numPr>
        <w:spacing w:line="276" w:lineRule="auto"/>
        <w:rPr>
          <w:rFonts w:ascii="Geomanist" w:hAnsi="Geomanist" w:cs="Arial"/>
          <w:sz w:val="20"/>
          <w:szCs w:val="20"/>
        </w:rPr>
      </w:pPr>
      <w:r w:rsidRPr="006708BD">
        <w:rPr>
          <w:rFonts w:ascii="Geomanist" w:hAnsi="Geomanist" w:cs="Arial"/>
          <w:sz w:val="20"/>
          <w:szCs w:val="20"/>
        </w:rPr>
        <w:t>E</w:t>
      </w:r>
      <w:r>
        <w:rPr>
          <w:rFonts w:ascii="Geomanist" w:hAnsi="Geomanist" w:cs="Arial"/>
          <w:sz w:val="20"/>
          <w:szCs w:val="20"/>
        </w:rPr>
        <w:t>n</w:t>
      </w:r>
      <w:r w:rsidRPr="006708BD">
        <w:rPr>
          <w:rFonts w:ascii="Geomanist" w:hAnsi="Geomanist" w:cs="Arial"/>
          <w:sz w:val="20"/>
          <w:szCs w:val="20"/>
        </w:rPr>
        <w:t>tregables por única vez</w:t>
      </w:r>
    </w:p>
    <w:tbl>
      <w:tblPr>
        <w:tblpPr w:leftFromText="141" w:rightFromText="141" w:vertAnchor="text" w:tblpY="1"/>
        <w:tblOverlap w:val="never"/>
        <w:tblW w:w="5000" w:type="pct"/>
        <w:tblCellMar>
          <w:left w:w="70" w:type="dxa"/>
          <w:right w:w="70" w:type="dxa"/>
        </w:tblCellMar>
        <w:tblLook w:val="04A0" w:firstRow="1" w:lastRow="0" w:firstColumn="1" w:lastColumn="0" w:noHBand="0" w:noVBand="1"/>
      </w:tblPr>
      <w:tblGrid>
        <w:gridCol w:w="1271"/>
        <w:gridCol w:w="5603"/>
        <w:gridCol w:w="3088"/>
      </w:tblGrid>
      <w:tr w:rsidR="001D68E7" w:rsidRPr="007C5637" w14:paraId="55354308" w14:textId="77777777" w:rsidTr="00EB6740">
        <w:trPr>
          <w:trHeight w:val="20"/>
          <w:tblHeader/>
        </w:trPr>
        <w:tc>
          <w:tcPr>
            <w:tcW w:w="638" w:type="pct"/>
            <w:tcBorders>
              <w:top w:val="single" w:sz="4" w:space="0" w:color="auto"/>
              <w:left w:val="single" w:sz="4" w:space="0" w:color="auto"/>
              <w:bottom w:val="single" w:sz="4" w:space="0" w:color="auto"/>
              <w:right w:val="single" w:sz="4" w:space="0" w:color="auto"/>
            </w:tcBorders>
            <w:shd w:val="clear" w:color="000000" w:fill="D6E3BC"/>
            <w:vAlign w:val="center"/>
            <w:hideMark/>
          </w:tcPr>
          <w:p w14:paraId="389ABEC2" w14:textId="7E8FE358" w:rsidR="001D68E7" w:rsidRPr="007C5637" w:rsidRDefault="00EB6740" w:rsidP="00EB6740">
            <w:pPr>
              <w:spacing w:line="276" w:lineRule="auto"/>
              <w:jc w:val="center"/>
              <w:rPr>
                <w:rFonts w:ascii="Geomanist" w:hAnsi="Geomanist" w:cs="Arial"/>
                <w:b/>
                <w:bCs/>
                <w:sz w:val="18"/>
                <w:szCs w:val="18"/>
              </w:rPr>
            </w:pPr>
            <w:r w:rsidRPr="007C5637">
              <w:rPr>
                <w:rFonts w:ascii="Geomanist" w:hAnsi="Geomanist" w:cs="Arial"/>
                <w:b/>
                <w:bCs/>
                <w:sz w:val="18"/>
                <w:szCs w:val="18"/>
              </w:rPr>
              <w:t>ACTIVIDAD</w:t>
            </w:r>
            <w:r w:rsidR="001D68E7" w:rsidRPr="007C5637">
              <w:rPr>
                <w:rFonts w:ascii="Geomanist" w:hAnsi="Geomanist" w:cs="Arial"/>
                <w:b/>
                <w:bCs/>
                <w:sz w:val="18"/>
                <w:szCs w:val="18"/>
              </w:rPr>
              <w:t>.</w:t>
            </w:r>
          </w:p>
        </w:tc>
        <w:tc>
          <w:tcPr>
            <w:tcW w:w="2812" w:type="pct"/>
            <w:tcBorders>
              <w:top w:val="single" w:sz="4" w:space="0" w:color="auto"/>
              <w:left w:val="nil"/>
              <w:bottom w:val="single" w:sz="4" w:space="0" w:color="auto"/>
              <w:right w:val="single" w:sz="4" w:space="0" w:color="auto"/>
            </w:tcBorders>
            <w:shd w:val="clear" w:color="000000" w:fill="D6E3BC"/>
            <w:vAlign w:val="center"/>
            <w:hideMark/>
          </w:tcPr>
          <w:p w14:paraId="2394F29E" w14:textId="77777777" w:rsidR="001D68E7" w:rsidRPr="007C5637" w:rsidRDefault="001D68E7" w:rsidP="00EB6740">
            <w:pPr>
              <w:spacing w:line="276" w:lineRule="auto"/>
              <w:jc w:val="center"/>
              <w:rPr>
                <w:rFonts w:ascii="Geomanist" w:hAnsi="Geomanist" w:cs="Arial"/>
                <w:b/>
                <w:bCs/>
                <w:sz w:val="18"/>
                <w:szCs w:val="18"/>
              </w:rPr>
            </w:pPr>
            <w:r w:rsidRPr="007C5637">
              <w:rPr>
                <w:rFonts w:ascii="Geomanist" w:hAnsi="Geomanist" w:cs="Arial"/>
                <w:b/>
                <w:bCs/>
                <w:sz w:val="18"/>
                <w:szCs w:val="18"/>
              </w:rPr>
              <w:t>NOMBRE Y DESCRIPCIÓN</w:t>
            </w:r>
          </w:p>
        </w:tc>
        <w:tc>
          <w:tcPr>
            <w:tcW w:w="1550" w:type="pct"/>
            <w:tcBorders>
              <w:top w:val="single" w:sz="4" w:space="0" w:color="auto"/>
              <w:left w:val="nil"/>
              <w:bottom w:val="single" w:sz="4" w:space="0" w:color="auto"/>
              <w:right w:val="single" w:sz="4" w:space="0" w:color="auto"/>
            </w:tcBorders>
            <w:shd w:val="clear" w:color="000000" w:fill="D6E3BC"/>
            <w:vAlign w:val="center"/>
            <w:hideMark/>
          </w:tcPr>
          <w:p w14:paraId="242C5E95" w14:textId="77777777" w:rsidR="001D68E7" w:rsidRPr="007C5637" w:rsidRDefault="001D68E7" w:rsidP="00EB6740">
            <w:pPr>
              <w:spacing w:line="276" w:lineRule="auto"/>
              <w:jc w:val="center"/>
              <w:rPr>
                <w:rFonts w:ascii="Geomanist" w:hAnsi="Geomanist" w:cs="Arial"/>
                <w:b/>
                <w:bCs/>
                <w:sz w:val="18"/>
                <w:szCs w:val="18"/>
              </w:rPr>
            </w:pPr>
            <w:r w:rsidRPr="007C5637">
              <w:rPr>
                <w:rFonts w:ascii="Geomanist" w:hAnsi="Geomanist" w:cs="Arial"/>
                <w:b/>
                <w:bCs/>
                <w:sz w:val="18"/>
                <w:szCs w:val="18"/>
              </w:rPr>
              <w:t>LÍMITE DE ENTREGA</w:t>
            </w:r>
          </w:p>
        </w:tc>
      </w:tr>
      <w:tr w:rsidR="001D68E7" w:rsidRPr="007C5637" w14:paraId="03093812" w14:textId="77777777" w:rsidTr="00EB6740">
        <w:trPr>
          <w:trHeight w:val="20"/>
        </w:trPr>
        <w:tc>
          <w:tcPr>
            <w:tcW w:w="638" w:type="pct"/>
            <w:tcBorders>
              <w:top w:val="nil"/>
              <w:left w:val="single" w:sz="4" w:space="0" w:color="auto"/>
              <w:bottom w:val="single" w:sz="4" w:space="0" w:color="auto"/>
              <w:right w:val="single" w:sz="4" w:space="0" w:color="auto"/>
            </w:tcBorders>
            <w:shd w:val="clear" w:color="auto" w:fill="auto"/>
            <w:vAlign w:val="center"/>
            <w:hideMark/>
          </w:tcPr>
          <w:p w14:paraId="77597FFD" w14:textId="77777777" w:rsidR="001D68E7" w:rsidRPr="007C5637" w:rsidRDefault="001D68E7" w:rsidP="00EB6740">
            <w:pPr>
              <w:spacing w:line="276" w:lineRule="auto"/>
              <w:jc w:val="center"/>
              <w:rPr>
                <w:rFonts w:ascii="Geomanist" w:hAnsi="Geomanist" w:cs="Arial"/>
                <w:sz w:val="18"/>
                <w:szCs w:val="18"/>
              </w:rPr>
            </w:pPr>
            <w:r w:rsidRPr="007C5637">
              <w:rPr>
                <w:rFonts w:ascii="Geomanist" w:hAnsi="Geomanist" w:cs="Arial"/>
                <w:sz w:val="18"/>
                <w:szCs w:val="18"/>
              </w:rPr>
              <w:t>Entregables iniciales</w:t>
            </w:r>
          </w:p>
        </w:tc>
        <w:tc>
          <w:tcPr>
            <w:tcW w:w="2812" w:type="pct"/>
            <w:tcBorders>
              <w:top w:val="nil"/>
              <w:left w:val="nil"/>
              <w:bottom w:val="single" w:sz="4" w:space="0" w:color="auto"/>
              <w:right w:val="single" w:sz="4" w:space="0" w:color="auto"/>
            </w:tcBorders>
            <w:shd w:val="clear" w:color="auto" w:fill="auto"/>
            <w:vAlign w:val="center"/>
            <w:hideMark/>
          </w:tcPr>
          <w:p w14:paraId="3F90174E" w14:textId="77777777" w:rsidR="001D68E7" w:rsidRPr="007C5637" w:rsidRDefault="001D68E7" w:rsidP="00EB6740">
            <w:pPr>
              <w:pStyle w:val="Prrafodelista"/>
              <w:numPr>
                <w:ilvl w:val="0"/>
                <w:numId w:val="27"/>
              </w:numPr>
              <w:spacing w:line="276" w:lineRule="auto"/>
              <w:ind w:left="300" w:hanging="284"/>
              <w:jc w:val="both"/>
              <w:rPr>
                <w:rFonts w:ascii="Geomanist" w:hAnsi="Geomanist" w:cs="Arial"/>
                <w:sz w:val="18"/>
                <w:szCs w:val="18"/>
              </w:rPr>
            </w:pPr>
            <w:r w:rsidRPr="007C5637">
              <w:rPr>
                <w:rFonts w:ascii="Geomanist" w:hAnsi="Geomanist" w:cs="Arial"/>
                <w:sz w:val="18"/>
                <w:szCs w:val="18"/>
              </w:rPr>
              <w:t>Cronograma de actividades, elaborado en Microsoft Excel o Microsoft Project o PDF.</w:t>
            </w:r>
          </w:p>
          <w:p w14:paraId="15DAD1B2" w14:textId="77777777" w:rsidR="001D68E7" w:rsidRPr="007C5637" w:rsidRDefault="001D68E7" w:rsidP="00EB6740">
            <w:pPr>
              <w:pStyle w:val="Prrafodelista"/>
              <w:numPr>
                <w:ilvl w:val="0"/>
                <w:numId w:val="27"/>
              </w:numPr>
              <w:spacing w:line="276" w:lineRule="auto"/>
              <w:ind w:left="300" w:hanging="284"/>
              <w:jc w:val="both"/>
              <w:rPr>
                <w:rFonts w:ascii="Geomanist" w:hAnsi="Geomanist" w:cs="Arial"/>
                <w:sz w:val="18"/>
                <w:szCs w:val="18"/>
              </w:rPr>
            </w:pPr>
            <w:r w:rsidRPr="007C5637">
              <w:rPr>
                <w:rFonts w:ascii="Geomanist" w:hAnsi="Geomanist" w:cs="Arial"/>
                <w:sz w:val="18"/>
                <w:szCs w:val="18"/>
              </w:rPr>
              <w:t>Documentación del diseño general de la red que se utilizara para implementar el Servicio.</w:t>
            </w:r>
          </w:p>
          <w:p w14:paraId="06AB62A6" w14:textId="77777777" w:rsidR="001D68E7" w:rsidRPr="007C5637" w:rsidRDefault="001D68E7" w:rsidP="00EB6740">
            <w:pPr>
              <w:pStyle w:val="Prrafodelista"/>
              <w:numPr>
                <w:ilvl w:val="0"/>
                <w:numId w:val="27"/>
              </w:numPr>
              <w:spacing w:line="276" w:lineRule="auto"/>
              <w:ind w:left="300" w:hanging="284"/>
              <w:jc w:val="both"/>
              <w:rPr>
                <w:rFonts w:ascii="Geomanist" w:hAnsi="Geomanist" w:cs="Arial"/>
                <w:sz w:val="18"/>
                <w:szCs w:val="18"/>
              </w:rPr>
            </w:pPr>
            <w:r w:rsidRPr="007C5637">
              <w:rPr>
                <w:rFonts w:ascii="Geomanist" w:hAnsi="Geomanist" w:cs="Arial"/>
                <w:sz w:val="18"/>
                <w:szCs w:val="18"/>
              </w:rPr>
              <w:t>Procedimiento para la activación de servicios.</w:t>
            </w:r>
          </w:p>
          <w:p w14:paraId="77F42AA1" w14:textId="77777777" w:rsidR="001D68E7" w:rsidRPr="007C5637" w:rsidRDefault="001D68E7" w:rsidP="00EB6740">
            <w:pPr>
              <w:pStyle w:val="Prrafodelista"/>
              <w:numPr>
                <w:ilvl w:val="0"/>
                <w:numId w:val="27"/>
              </w:numPr>
              <w:spacing w:line="276" w:lineRule="auto"/>
              <w:ind w:left="300" w:hanging="284"/>
              <w:jc w:val="both"/>
              <w:rPr>
                <w:rFonts w:ascii="Geomanist" w:hAnsi="Geomanist" w:cs="Arial"/>
                <w:sz w:val="18"/>
                <w:szCs w:val="18"/>
              </w:rPr>
            </w:pPr>
            <w:r w:rsidRPr="007C5637">
              <w:rPr>
                <w:rFonts w:ascii="Geomanist" w:hAnsi="Geomanist" w:cs="Arial"/>
                <w:sz w:val="18"/>
                <w:szCs w:val="18"/>
              </w:rPr>
              <w:t>Procedimiento para el levantamiento de atención de reportes de incidencias.</w:t>
            </w:r>
          </w:p>
          <w:p w14:paraId="6D1468C2" w14:textId="77777777" w:rsidR="001D68E7" w:rsidRPr="007C5637" w:rsidRDefault="001D68E7" w:rsidP="00EB6740">
            <w:pPr>
              <w:pStyle w:val="Prrafodelista"/>
              <w:numPr>
                <w:ilvl w:val="0"/>
                <w:numId w:val="27"/>
              </w:numPr>
              <w:spacing w:line="276" w:lineRule="auto"/>
              <w:ind w:left="300" w:hanging="284"/>
              <w:jc w:val="both"/>
              <w:rPr>
                <w:rFonts w:ascii="Geomanist" w:hAnsi="Geomanist" w:cs="Arial"/>
                <w:sz w:val="18"/>
                <w:szCs w:val="18"/>
              </w:rPr>
            </w:pPr>
            <w:r w:rsidRPr="007C5637">
              <w:rPr>
                <w:rFonts w:ascii="Geomanist" w:hAnsi="Geomanist" w:cs="Arial"/>
                <w:sz w:val="18"/>
                <w:szCs w:val="18"/>
              </w:rPr>
              <w:t>Procedimiento de escalación, incluyendo datos de contactos.</w:t>
            </w:r>
          </w:p>
        </w:tc>
        <w:tc>
          <w:tcPr>
            <w:tcW w:w="1550" w:type="pct"/>
            <w:tcBorders>
              <w:top w:val="nil"/>
              <w:left w:val="nil"/>
              <w:bottom w:val="single" w:sz="4" w:space="0" w:color="auto"/>
              <w:right w:val="single" w:sz="4" w:space="0" w:color="auto"/>
            </w:tcBorders>
            <w:shd w:val="clear" w:color="auto" w:fill="auto"/>
            <w:vAlign w:val="center"/>
            <w:hideMark/>
          </w:tcPr>
          <w:p w14:paraId="4303C77F" w14:textId="77777777" w:rsidR="001D68E7" w:rsidRPr="007C5637" w:rsidRDefault="001D68E7" w:rsidP="00EB6740">
            <w:pPr>
              <w:spacing w:line="276" w:lineRule="auto"/>
              <w:jc w:val="both"/>
              <w:rPr>
                <w:rFonts w:ascii="Geomanist" w:hAnsi="Geomanist" w:cs="Arial"/>
                <w:sz w:val="18"/>
                <w:szCs w:val="18"/>
              </w:rPr>
            </w:pPr>
            <w:r w:rsidRPr="007C5637">
              <w:rPr>
                <w:rFonts w:ascii="Geomanist" w:hAnsi="Geomanist" w:cs="Arial"/>
                <w:sz w:val="18"/>
                <w:szCs w:val="18"/>
              </w:rPr>
              <w:t xml:space="preserve">Dentro de los cinco (5) días hábiles posteriores a la </w:t>
            </w:r>
            <w:r w:rsidRPr="007C5637">
              <w:rPr>
                <w:rFonts w:ascii="Geomanist" w:eastAsia="Batang" w:hAnsi="Geomanist" w:cs="Arial"/>
                <w:kern w:val="18"/>
                <w:sz w:val="18"/>
                <w:szCs w:val="18"/>
                <w:lang w:eastAsia="en-US"/>
              </w:rPr>
              <w:t>notificación de la adjudicación.</w:t>
            </w:r>
          </w:p>
        </w:tc>
      </w:tr>
      <w:tr w:rsidR="001D68E7" w:rsidRPr="007C5637" w14:paraId="66041401" w14:textId="77777777" w:rsidTr="00EB6740">
        <w:trPr>
          <w:trHeight w:val="20"/>
        </w:trPr>
        <w:tc>
          <w:tcPr>
            <w:tcW w:w="638" w:type="pct"/>
            <w:tcBorders>
              <w:top w:val="nil"/>
              <w:left w:val="single" w:sz="4" w:space="0" w:color="auto"/>
              <w:bottom w:val="single" w:sz="4" w:space="0" w:color="auto"/>
              <w:right w:val="single" w:sz="4" w:space="0" w:color="auto"/>
            </w:tcBorders>
            <w:shd w:val="clear" w:color="auto" w:fill="auto"/>
            <w:vAlign w:val="center"/>
            <w:hideMark/>
          </w:tcPr>
          <w:p w14:paraId="13B8B15B" w14:textId="77777777" w:rsidR="001D68E7" w:rsidRPr="007C5637" w:rsidRDefault="001D68E7" w:rsidP="00EB6740">
            <w:pPr>
              <w:spacing w:line="276" w:lineRule="auto"/>
              <w:jc w:val="center"/>
              <w:rPr>
                <w:rFonts w:ascii="Geomanist" w:hAnsi="Geomanist" w:cs="Arial"/>
                <w:sz w:val="18"/>
                <w:szCs w:val="18"/>
              </w:rPr>
            </w:pPr>
            <w:r w:rsidRPr="007C5637">
              <w:rPr>
                <w:rFonts w:ascii="Geomanist" w:hAnsi="Geomanist" w:cs="Arial"/>
                <w:sz w:val="18"/>
                <w:szCs w:val="18"/>
              </w:rPr>
              <w:t>Entregables iniciales</w:t>
            </w:r>
          </w:p>
        </w:tc>
        <w:tc>
          <w:tcPr>
            <w:tcW w:w="2812" w:type="pct"/>
            <w:tcBorders>
              <w:top w:val="nil"/>
              <w:left w:val="nil"/>
              <w:bottom w:val="single" w:sz="4" w:space="0" w:color="auto"/>
              <w:right w:val="single" w:sz="4" w:space="0" w:color="auto"/>
            </w:tcBorders>
            <w:shd w:val="clear" w:color="auto" w:fill="auto"/>
            <w:vAlign w:val="center"/>
            <w:hideMark/>
          </w:tcPr>
          <w:p w14:paraId="2F78A6FC" w14:textId="77777777" w:rsidR="001D68E7" w:rsidRPr="007C5637" w:rsidRDefault="001D68E7" w:rsidP="00EB6740">
            <w:pPr>
              <w:spacing w:line="276" w:lineRule="auto"/>
              <w:jc w:val="both"/>
              <w:rPr>
                <w:rFonts w:ascii="Geomanist" w:hAnsi="Geomanist" w:cs="Arial"/>
                <w:b/>
                <w:bCs/>
                <w:sz w:val="18"/>
                <w:szCs w:val="18"/>
              </w:rPr>
            </w:pPr>
            <w:r w:rsidRPr="007C5637">
              <w:rPr>
                <w:rFonts w:ascii="Geomanist" w:hAnsi="Geomanist" w:cs="Arial"/>
                <w:b/>
                <w:bCs/>
                <w:sz w:val="18"/>
                <w:szCs w:val="18"/>
              </w:rPr>
              <w:t>Memoria técnica, conteniendo lo siguiente:</w:t>
            </w:r>
          </w:p>
          <w:p w14:paraId="42AAE17F" w14:textId="77777777" w:rsidR="001D68E7" w:rsidRPr="007C5637" w:rsidRDefault="001D68E7" w:rsidP="00EB6740">
            <w:pPr>
              <w:pStyle w:val="Prrafodelista"/>
              <w:numPr>
                <w:ilvl w:val="0"/>
                <w:numId w:val="27"/>
              </w:numPr>
              <w:spacing w:line="276" w:lineRule="auto"/>
              <w:ind w:left="300" w:hanging="284"/>
              <w:jc w:val="both"/>
              <w:rPr>
                <w:rFonts w:ascii="Geomanist" w:hAnsi="Geomanist" w:cs="Arial"/>
                <w:sz w:val="18"/>
                <w:szCs w:val="18"/>
              </w:rPr>
            </w:pPr>
            <w:r w:rsidRPr="007C5637">
              <w:rPr>
                <w:rFonts w:ascii="Geomanist" w:hAnsi="Geomanist" w:cs="Arial"/>
                <w:sz w:val="18"/>
                <w:szCs w:val="18"/>
              </w:rPr>
              <w:t>Diseño general de la red implementada para el Servicio.</w:t>
            </w:r>
          </w:p>
          <w:p w14:paraId="309997B5" w14:textId="77777777" w:rsidR="001D68E7" w:rsidRPr="007C5637" w:rsidRDefault="001D68E7" w:rsidP="00EB6740">
            <w:pPr>
              <w:pStyle w:val="Prrafodelista"/>
              <w:numPr>
                <w:ilvl w:val="0"/>
                <w:numId w:val="27"/>
              </w:numPr>
              <w:spacing w:line="276" w:lineRule="auto"/>
              <w:ind w:left="300" w:hanging="284"/>
              <w:jc w:val="both"/>
              <w:rPr>
                <w:rFonts w:ascii="Geomanist" w:hAnsi="Geomanist" w:cs="Arial"/>
                <w:sz w:val="18"/>
                <w:szCs w:val="18"/>
              </w:rPr>
            </w:pPr>
            <w:r w:rsidRPr="007C5637">
              <w:rPr>
                <w:rFonts w:ascii="Geomanist" w:hAnsi="Geomanist" w:cs="Arial"/>
                <w:sz w:val="18"/>
                <w:szCs w:val="18"/>
              </w:rPr>
              <w:t>Relación de direcciones IP v4 homologadas fijas utilizadas en el Servicio.</w:t>
            </w:r>
          </w:p>
          <w:p w14:paraId="0F5DDB0A" w14:textId="77777777" w:rsidR="001D68E7" w:rsidRPr="007C5637" w:rsidRDefault="001D68E7" w:rsidP="00EB6740">
            <w:pPr>
              <w:pStyle w:val="Prrafodelista"/>
              <w:numPr>
                <w:ilvl w:val="0"/>
                <w:numId w:val="27"/>
              </w:numPr>
              <w:spacing w:line="276" w:lineRule="auto"/>
              <w:ind w:left="300" w:hanging="284"/>
              <w:jc w:val="both"/>
              <w:rPr>
                <w:rFonts w:ascii="Geomanist" w:hAnsi="Geomanist" w:cs="Arial"/>
                <w:sz w:val="18"/>
                <w:szCs w:val="18"/>
              </w:rPr>
            </w:pPr>
            <w:r w:rsidRPr="007C5637">
              <w:rPr>
                <w:rFonts w:ascii="Geomanist" w:hAnsi="Geomanist" w:cs="Arial"/>
                <w:sz w:val="18"/>
                <w:szCs w:val="18"/>
              </w:rPr>
              <w:t>Relación de equipos de acceso utilizados para la prestación del servicio.</w:t>
            </w:r>
          </w:p>
          <w:p w14:paraId="1EA8D1C5" w14:textId="77777777" w:rsidR="001D68E7" w:rsidRPr="007C5637" w:rsidRDefault="001D68E7" w:rsidP="00EB6740">
            <w:pPr>
              <w:pStyle w:val="Prrafodelista"/>
              <w:numPr>
                <w:ilvl w:val="0"/>
                <w:numId w:val="27"/>
              </w:numPr>
              <w:spacing w:line="276" w:lineRule="auto"/>
              <w:ind w:left="300" w:hanging="284"/>
              <w:jc w:val="both"/>
              <w:rPr>
                <w:rFonts w:ascii="Geomanist" w:hAnsi="Geomanist" w:cs="Arial"/>
                <w:sz w:val="18"/>
                <w:szCs w:val="18"/>
              </w:rPr>
            </w:pPr>
            <w:r w:rsidRPr="007C5637">
              <w:rPr>
                <w:rFonts w:ascii="Geomanist" w:hAnsi="Geomanist" w:cs="Arial"/>
                <w:sz w:val="18"/>
                <w:szCs w:val="18"/>
              </w:rPr>
              <w:t>Pruebas de desempeño de ancho de banda del servicio de Internet.</w:t>
            </w:r>
          </w:p>
        </w:tc>
        <w:tc>
          <w:tcPr>
            <w:tcW w:w="1550" w:type="pct"/>
            <w:tcBorders>
              <w:top w:val="nil"/>
              <w:left w:val="nil"/>
              <w:bottom w:val="single" w:sz="4" w:space="0" w:color="auto"/>
              <w:right w:val="single" w:sz="4" w:space="0" w:color="auto"/>
            </w:tcBorders>
            <w:shd w:val="clear" w:color="auto" w:fill="auto"/>
            <w:vAlign w:val="center"/>
            <w:hideMark/>
          </w:tcPr>
          <w:p w14:paraId="4D8442D0" w14:textId="77777777" w:rsidR="001D68E7" w:rsidRPr="007C5637" w:rsidRDefault="001D68E7" w:rsidP="00EB6740">
            <w:pPr>
              <w:spacing w:line="276" w:lineRule="auto"/>
              <w:jc w:val="both"/>
              <w:rPr>
                <w:rFonts w:ascii="Geomanist" w:hAnsi="Geomanist" w:cs="Arial"/>
                <w:sz w:val="18"/>
                <w:szCs w:val="18"/>
              </w:rPr>
            </w:pPr>
            <w:r w:rsidRPr="007C5637">
              <w:rPr>
                <w:rFonts w:ascii="Geomanist" w:hAnsi="Geomanist" w:cs="Arial"/>
                <w:sz w:val="18"/>
                <w:szCs w:val="18"/>
              </w:rPr>
              <w:t>Dentro de los diez (10) días hábiles posteriores a la puesta’ en operación de los servicios.</w:t>
            </w:r>
          </w:p>
        </w:tc>
      </w:tr>
      <w:tr w:rsidR="001D68E7" w:rsidRPr="007C5637" w14:paraId="437AEAA2" w14:textId="77777777" w:rsidTr="00EB6740">
        <w:trPr>
          <w:trHeight w:val="20"/>
        </w:trPr>
        <w:tc>
          <w:tcPr>
            <w:tcW w:w="638" w:type="pct"/>
            <w:tcBorders>
              <w:top w:val="nil"/>
              <w:left w:val="single" w:sz="4" w:space="0" w:color="auto"/>
              <w:bottom w:val="single" w:sz="4" w:space="0" w:color="auto"/>
              <w:right w:val="single" w:sz="4" w:space="0" w:color="auto"/>
            </w:tcBorders>
            <w:shd w:val="clear" w:color="auto" w:fill="auto"/>
            <w:vAlign w:val="center"/>
          </w:tcPr>
          <w:p w14:paraId="45806086" w14:textId="77777777" w:rsidR="001D68E7" w:rsidRPr="007C5637" w:rsidRDefault="001D68E7" w:rsidP="00EB6740">
            <w:pPr>
              <w:spacing w:line="276" w:lineRule="auto"/>
              <w:jc w:val="center"/>
              <w:rPr>
                <w:rFonts w:ascii="Geomanist" w:hAnsi="Geomanist" w:cs="Arial"/>
                <w:sz w:val="18"/>
                <w:szCs w:val="18"/>
              </w:rPr>
            </w:pPr>
            <w:r>
              <w:rPr>
                <w:rFonts w:ascii="Geomanist" w:hAnsi="Geomanist" w:cs="Arial"/>
                <w:sz w:val="18"/>
                <w:szCs w:val="18"/>
              </w:rPr>
              <w:t>Entregables iniciales</w:t>
            </w:r>
          </w:p>
        </w:tc>
        <w:tc>
          <w:tcPr>
            <w:tcW w:w="2812" w:type="pct"/>
            <w:tcBorders>
              <w:top w:val="nil"/>
              <w:left w:val="nil"/>
              <w:bottom w:val="single" w:sz="4" w:space="0" w:color="auto"/>
              <w:right w:val="single" w:sz="4" w:space="0" w:color="auto"/>
            </w:tcBorders>
            <w:shd w:val="clear" w:color="auto" w:fill="auto"/>
            <w:vAlign w:val="center"/>
          </w:tcPr>
          <w:p w14:paraId="6903DFAD" w14:textId="77777777" w:rsidR="001D68E7" w:rsidRDefault="001D68E7" w:rsidP="00EB6740">
            <w:pPr>
              <w:spacing w:line="276" w:lineRule="auto"/>
              <w:jc w:val="both"/>
              <w:rPr>
                <w:rFonts w:ascii="Geomanist" w:hAnsi="Geomanist" w:cs="Arial"/>
                <w:b/>
                <w:bCs/>
                <w:sz w:val="18"/>
                <w:szCs w:val="18"/>
              </w:rPr>
            </w:pPr>
            <w:r>
              <w:rPr>
                <w:rFonts w:ascii="Geomanist" w:hAnsi="Geomanist" w:cs="Arial"/>
                <w:b/>
                <w:bCs/>
                <w:sz w:val="18"/>
                <w:szCs w:val="18"/>
              </w:rPr>
              <w:t>Reporte de avance semanal de la implementación del servicio.</w:t>
            </w:r>
          </w:p>
          <w:p w14:paraId="54A8D85F" w14:textId="77777777" w:rsidR="001D68E7" w:rsidRPr="001C4468" w:rsidRDefault="001D68E7" w:rsidP="00EB6740">
            <w:pPr>
              <w:spacing w:line="276" w:lineRule="auto"/>
              <w:jc w:val="both"/>
              <w:rPr>
                <w:rFonts w:ascii="Geomanist" w:hAnsi="Geomanist" w:cs="Arial"/>
                <w:b/>
                <w:bCs/>
                <w:sz w:val="18"/>
                <w:szCs w:val="18"/>
              </w:rPr>
            </w:pPr>
            <w:r>
              <w:rPr>
                <w:rFonts w:ascii="Geomanist" w:hAnsi="Geomanist" w:cs="Arial"/>
                <w:b/>
                <w:bCs/>
                <w:sz w:val="18"/>
                <w:szCs w:val="18"/>
              </w:rPr>
              <w:t xml:space="preserve">El cual deberá presentarse por escrito, con acuse de recibo y deberán contener el avance pormenorizado de la preparación y ejecución de cada una de las etapas para suministrar el servicio. </w:t>
            </w:r>
          </w:p>
        </w:tc>
        <w:tc>
          <w:tcPr>
            <w:tcW w:w="1550" w:type="pct"/>
            <w:tcBorders>
              <w:top w:val="nil"/>
              <w:left w:val="nil"/>
              <w:bottom w:val="single" w:sz="4" w:space="0" w:color="auto"/>
              <w:right w:val="single" w:sz="4" w:space="0" w:color="auto"/>
            </w:tcBorders>
            <w:shd w:val="clear" w:color="auto" w:fill="auto"/>
            <w:vAlign w:val="center"/>
          </w:tcPr>
          <w:p w14:paraId="6C819D42" w14:textId="77777777" w:rsidR="001D68E7" w:rsidRPr="007C5637" w:rsidRDefault="001D68E7" w:rsidP="00EB6740">
            <w:pPr>
              <w:spacing w:line="276" w:lineRule="auto"/>
              <w:jc w:val="both"/>
              <w:rPr>
                <w:rFonts w:ascii="Geomanist" w:hAnsi="Geomanist" w:cs="Arial"/>
                <w:sz w:val="18"/>
                <w:szCs w:val="18"/>
              </w:rPr>
            </w:pPr>
            <w:r>
              <w:rPr>
                <w:rFonts w:ascii="Geomanist" w:hAnsi="Geomanist" w:cs="Arial"/>
                <w:sz w:val="18"/>
                <w:szCs w:val="18"/>
              </w:rPr>
              <w:t xml:space="preserve">Dentro de los tres (03) días hábiles posteriores a la conclusión de la semana en que se realicen las actividades de la implementación del servicio. </w:t>
            </w:r>
          </w:p>
        </w:tc>
      </w:tr>
      <w:tr w:rsidR="00DA14B2" w:rsidRPr="007C5637" w14:paraId="0BCF7674" w14:textId="77777777" w:rsidTr="00EB6740">
        <w:trPr>
          <w:trHeight w:val="20"/>
        </w:trPr>
        <w:tc>
          <w:tcPr>
            <w:tcW w:w="638" w:type="pct"/>
            <w:tcBorders>
              <w:top w:val="nil"/>
              <w:left w:val="single" w:sz="4" w:space="0" w:color="auto"/>
              <w:bottom w:val="single" w:sz="4" w:space="0" w:color="auto"/>
              <w:right w:val="single" w:sz="4" w:space="0" w:color="auto"/>
            </w:tcBorders>
            <w:shd w:val="clear" w:color="auto" w:fill="auto"/>
            <w:vAlign w:val="center"/>
          </w:tcPr>
          <w:p w14:paraId="56500BF6" w14:textId="3DCB141E" w:rsidR="00DA14B2" w:rsidRPr="007C5637" w:rsidRDefault="00DA14B2" w:rsidP="00EB6740">
            <w:pPr>
              <w:spacing w:line="276" w:lineRule="auto"/>
              <w:jc w:val="center"/>
              <w:rPr>
                <w:rFonts w:ascii="Geomanist" w:hAnsi="Geomanist" w:cs="Arial"/>
                <w:sz w:val="18"/>
                <w:szCs w:val="18"/>
              </w:rPr>
            </w:pPr>
            <w:r w:rsidRPr="007C5637">
              <w:rPr>
                <w:rFonts w:ascii="Geomanist" w:hAnsi="Geomanist" w:cs="Arial"/>
                <w:sz w:val="18"/>
                <w:szCs w:val="18"/>
              </w:rPr>
              <w:t>Acuerdos de Niveles de Operación</w:t>
            </w:r>
          </w:p>
        </w:tc>
        <w:tc>
          <w:tcPr>
            <w:tcW w:w="2812" w:type="pct"/>
            <w:tcBorders>
              <w:top w:val="nil"/>
              <w:left w:val="nil"/>
              <w:bottom w:val="single" w:sz="4" w:space="0" w:color="auto"/>
              <w:right w:val="single" w:sz="4" w:space="0" w:color="auto"/>
            </w:tcBorders>
            <w:shd w:val="clear" w:color="auto" w:fill="auto"/>
            <w:vAlign w:val="center"/>
          </w:tcPr>
          <w:p w14:paraId="57E7C75D" w14:textId="32CF9924" w:rsidR="00DA14B2" w:rsidRPr="007C5637" w:rsidRDefault="00DA14B2" w:rsidP="00EB6740">
            <w:pPr>
              <w:spacing w:line="276" w:lineRule="auto"/>
              <w:jc w:val="both"/>
              <w:rPr>
                <w:rFonts w:ascii="Geomanist" w:hAnsi="Geomanist" w:cs="Arial"/>
                <w:sz w:val="18"/>
                <w:szCs w:val="18"/>
              </w:rPr>
            </w:pPr>
            <w:r w:rsidRPr="007C5637">
              <w:rPr>
                <w:rFonts w:ascii="Geomanist" w:hAnsi="Geomanist" w:cs="Arial"/>
                <w:sz w:val="18"/>
                <w:szCs w:val="18"/>
              </w:rPr>
              <w:t>Firma de Acuerdos de Nivel de Operación (</w:t>
            </w:r>
            <w:proofErr w:type="spellStart"/>
            <w:r w:rsidRPr="007C5637">
              <w:rPr>
                <w:rFonts w:ascii="Geomanist" w:hAnsi="Geomanist" w:cs="Arial"/>
                <w:sz w:val="18"/>
                <w:szCs w:val="18"/>
              </w:rPr>
              <w:t>OLA´s</w:t>
            </w:r>
            <w:proofErr w:type="spellEnd"/>
            <w:r w:rsidRPr="007C5637">
              <w:rPr>
                <w:rFonts w:ascii="Geomanist" w:hAnsi="Geomanist" w:cs="Arial"/>
                <w:sz w:val="18"/>
                <w:szCs w:val="18"/>
              </w:rPr>
              <w:t xml:space="preserve">) entre el </w:t>
            </w:r>
            <w:r w:rsidRPr="007C5637">
              <w:rPr>
                <w:rFonts w:ascii="Geomanist" w:hAnsi="Geomanist" w:cs="Arial"/>
                <w:b/>
                <w:sz w:val="18"/>
                <w:szCs w:val="18"/>
              </w:rPr>
              <w:t>LICITANTE</w:t>
            </w:r>
            <w:r w:rsidRPr="007C5637">
              <w:rPr>
                <w:rFonts w:ascii="Geomanist" w:hAnsi="Geomanist" w:cs="Arial"/>
                <w:sz w:val="18"/>
                <w:szCs w:val="18"/>
              </w:rPr>
              <w:t xml:space="preserve"> y los terceros Involucrados con vigilancia del IMSS.</w:t>
            </w:r>
          </w:p>
        </w:tc>
        <w:tc>
          <w:tcPr>
            <w:tcW w:w="1550" w:type="pct"/>
            <w:tcBorders>
              <w:top w:val="nil"/>
              <w:left w:val="nil"/>
              <w:bottom w:val="single" w:sz="4" w:space="0" w:color="auto"/>
              <w:right w:val="single" w:sz="4" w:space="0" w:color="auto"/>
            </w:tcBorders>
            <w:shd w:val="clear" w:color="auto" w:fill="auto"/>
            <w:vAlign w:val="center"/>
          </w:tcPr>
          <w:p w14:paraId="71D8234F" w14:textId="6132D68A" w:rsidR="00DA14B2" w:rsidRPr="007C5637" w:rsidRDefault="00DA14B2" w:rsidP="00EB6740">
            <w:pPr>
              <w:spacing w:line="276" w:lineRule="auto"/>
              <w:jc w:val="both"/>
              <w:rPr>
                <w:rFonts w:ascii="Geomanist" w:hAnsi="Geomanist" w:cs="Arial"/>
                <w:sz w:val="18"/>
                <w:szCs w:val="18"/>
              </w:rPr>
            </w:pPr>
            <w:r w:rsidRPr="007C5637">
              <w:rPr>
                <w:rFonts w:ascii="Geomanist" w:hAnsi="Geomanist" w:cs="Arial"/>
                <w:sz w:val="18"/>
                <w:szCs w:val="18"/>
              </w:rPr>
              <w:t xml:space="preserve">Dentro de los cinco (5) días hábiles posteriores a la </w:t>
            </w:r>
            <w:r w:rsidRPr="007C5637">
              <w:rPr>
                <w:rFonts w:ascii="Geomanist" w:eastAsia="Batang" w:hAnsi="Geomanist" w:cs="Arial"/>
                <w:kern w:val="18"/>
                <w:sz w:val="18"/>
                <w:szCs w:val="18"/>
                <w:lang w:eastAsia="en-US"/>
              </w:rPr>
              <w:t>notificación de la adjudicación.</w:t>
            </w:r>
          </w:p>
        </w:tc>
      </w:tr>
      <w:tr w:rsidR="00DA14B2" w:rsidRPr="007C5637" w14:paraId="2943CCC6" w14:textId="77777777" w:rsidTr="00EB6740">
        <w:trPr>
          <w:trHeight w:val="20"/>
        </w:trPr>
        <w:tc>
          <w:tcPr>
            <w:tcW w:w="638" w:type="pct"/>
            <w:tcBorders>
              <w:top w:val="nil"/>
              <w:left w:val="single" w:sz="4" w:space="0" w:color="auto"/>
              <w:bottom w:val="single" w:sz="4" w:space="0" w:color="auto"/>
              <w:right w:val="single" w:sz="4" w:space="0" w:color="auto"/>
            </w:tcBorders>
            <w:shd w:val="clear" w:color="auto" w:fill="auto"/>
            <w:vAlign w:val="center"/>
          </w:tcPr>
          <w:p w14:paraId="77981FA9" w14:textId="7B3F8B74" w:rsidR="00DA14B2" w:rsidRDefault="00DA14B2" w:rsidP="00EB6740">
            <w:pPr>
              <w:spacing w:line="276" w:lineRule="auto"/>
              <w:jc w:val="center"/>
              <w:rPr>
                <w:rFonts w:ascii="Geomanist" w:hAnsi="Geomanist" w:cs="Arial"/>
                <w:sz w:val="18"/>
                <w:szCs w:val="18"/>
              </w:rPr>
            </w:pPr>
            <w:r w:rsidRPr="007C5637">
              <w:rPr>
                <w:rFonts w:ascii="Geomanist" w:hAnsi="Geomanist" w:cs="Arial"/>
                <w:sz w:val="18"/>
                <w:szCs w:val="18"/>
              </w:rPr>
              <w:lastRenderedPageBreak/>
              <w:t>Entregables al cierre de contrato.</w:t>
            </w:r>
          </w:p>
        </w:tc>
        <w:tc>
          <w:tcPr>
            <w:tcW w:w="2812" w:type="pct"/>
            <w:tcBorders>
              <w:top w:val="nil"/>
              <w:left w:val="nil"/>
              <w:bottom w:val="single" w:sz="4" w:space="0" w:color="auto"/>
              <w:right w:val="single" w:sz="4" w:space="0" w:color="auto"/>
            </w:tcBorders>
            <w:shd w:val="clear" w:color="auto" w:fill="auto"/>
            <w:vAlign w:val="center"/>
          </w:tcPr>
          <w:p w14:paraId="22039FAA" w14:textId="4FD5D966" w:rsidR="00DA14B2" w:rsidRDefault="00DA14B2" w:rsidP="00EB6740">
            <w:pPr>
              <w:spacing w:line="276" w:lineRule="auto"/>
              <w:jc w:val="both"/>
              <w:rPr>
                <w:rFonts w:ascii="Geomanist" w:hAnsi="Geomanist" w:cs="Arial"/>
                <w:b/>
                <w:bCs/>
                <w:sz w:val="18"/>
                <w:szCs w:val="18"/>
              </w:rPr>
            </w:pPr>
            <w:r w:rsidRPr="007C5637">
              <w:rPr>
                <w:rFonts w:ascii="Geomanist" w:hAnsi="Geomanist" w:cs="Arial"/>
                <w:sz w:val="18"/>
                <w:szCs w:val="18"/>
              </w:rPr>
              <w:t>Memoria técnica del proyecto actualizada, así como la transferencia de la información y respaldos de la infraestructura que se utilizó, asegurando la confiabilidad y confidencialidad de la información.</w:t>
            </w:r>
          </w:p>
        </w:tc>
        <w:tc>
          <w:tcPr>
            <w:tcW w:w="1550" w:type="pct"/>
            <w:tcBorders>
              <w:top w:val="nil"/>
              <w:left w:val="nil"/>
              <w:bottom w:val="single" w:sz="4" w:space="0" w:color="auto"/>
              <w:right w:val="single" w:sz="4" w:space="0" w:color="auto"/>
            </w:tcBorders>
            <w:shd w:val="clear" w:color="auto" w:fill="auto"/>
            <w:vAlign w:val="center"/>
          </w:tcPr>
          <w:p w14:paraId="5A020C6C" w14:textId="77777777" w:rsidR="00DA14B2" w:rsidRPr="007C5637" w:rsidRDefault="00DA14B2" w:rsidP="00EB6740">
            <w:pPr>
              <w:spacing w:line="276" w:lineRule="auto"/>
              <w:jc w:val="both"/>
              <w:rPr>
                <w:rFonts w:ascii="Geomanist" w:hAnsi="Geomanist" w:cs="Arial"/>
                <w:sz w:val="18"/>
                <w:szCs w:val="18"/>
              </w:rPr>
            </w:pPr>
            <w:r w:rsidRPr="007C5637">
              <w:rPr>
                <w:rFonts w:ascii="Geomanist" w:hAnsi="Geomanist" w:cs="Arial"/>
                <w:sz w:val="18"/>
                <w:szCs w:val="18"/>
              </w:rPr>
              <w:t>Entre los</w:t>
            </w:r>
            <w:r>
              <w:rPr>
                <w:rFonts w:ascii="Geomanist" w:hAnsi="Geomanist" w:cs="Arial"/>
                <w:sz w:val="18"/>
                <w:szCs w:val="18"/>
              </w:rPr>
              <w:t xml:space="preserve"> diez</w:t>
            </w:r>
            <w:r w:rsidRPr="007C5637">
              <w:rPr>
                <w:rFonts w:ascii="Geomanist" w:hAnsi="Geomanist" w:cs="Arial"/>
                <w:sz w:val="18"/>
                <w:szCs w:val="18"/>
              </w:rPr>
              <w:t xml:space="preserve"> </w:t>
            </w:r>
            <w:r>
              <w:rPr>
                <w:rFonts w:ascii="Geomanist" w:hAnsi="Geomanist" w:cs="Arial"/>
                <w:sz w:val="18"/>
                <w:szCs w:val="18"/>
              </w:rPr>
              <w:t>(</w:t>
            </w:r>
            <w:r w:rsidRPr="007C5637">
              <w:rPr>
                <w:rFonts w:ascii="Geomanist" w:hAnsi="Geomanist" w:cs="Arial"/>
                <w:sz w:val="18"/>
                <w:szCs w:val="18"/>
              </w:rPr>
              <w:t>10</w:t>
            </w:r>
            <w:r>
              <w:rPr>
                <w:rFonts w:ascii="Geomanist" w:hAnsi="Geomanist" w:cs="Arial"/>
                <w:sz w:val="18"/>
                <w:szCs w:val="18"/>
              </w:rPr>
              <w:t>)</w:t>
            </w:r>
            <w:r w:rsidRPr="007C5637">
              <w:rPr>
                <w:rFonts w:ascii="Geomanist" w:hAnsi="Geomanist" w:cs="Arial"/>
                <w:sz w:val="18"/>
                <w:szCs w:val="18"/>
              </w:rPr>
              <w:t xml:space="preserve"> y</w:t>
            </w:r>
            <w:r>
              <w:rPr>
                <w:rFonts w:ascii="Geomanist" w:hAnsi="Geomanist" w:cs="Arial"/>
                <w:sz w:val="18"/>
                <w:szCs w:val="18"/>
              </w:rPr>
              <w:t xml:space="preserve"> quince</w:t>
            </w:r>
            <w:r w:rsidRPr="007C5637">
              <w:rPr>
                <w:rFonts w:ascii="Geomanist" w:hAnsi="Geomanist" w:cs="Arial"/>
                <w:sz w:val="18"/>
                <w:szCs w:val="18"/>
              </w:rPr>
              <w:t xml:space="preserve"> </w:t>
            </w:r>
            <w:r>
              <w:rPr>
                <w:rFonts w:ascii="Geomanist" w:hAnsi="Geomanist" w:cs="Arial"/>
                <w:sz w:val="18"/>
                <w:szCs w:val="18"/>
              </w:rPr>
              <w:t>(</w:t>
            </w:r>
            <w:r w:rsidRPr="007C5637">
              <w:rPr>
                <w:rFonts w:ascii="Geomanist" w:hAnsi="Geomanist" w:cs="Arial"/>
                <w:sz w:val="18"/>
                <w:szCs w:val="18"/>
              </w:rPr>
              <w:t>15</w:t>
            </w:r>
            <w:r>
              <w:rPr>
                <w:rFonts w:ascii="Geomanist" w:hAnsi="Geomanist" w:cs="Arial"/>
                <w:sz w:val="18"/>
                <w:szCs w:val="18"/>
              </w:rPr>
              <w:t>)</w:t>
            </w:r>
            <w:r w:rsidRPr="007C5637">
              <w:rPr>
                <w:rFonts w:ascii="Geomanist" w:hAnsi="Geomanist" w:cs="Arial"/>
                <w:sz w:val="18"/>
                <w:szCs w:val="18"/>
              </w:rPr>
              <w:t xml:space="preserve"> días naturales</w:t>
            </w:r>
            <w:r>
              <w:rPr>
                <w:rFonts w:ascii="Geomanist" w:hAnsi="Geomanist" w:cs="Arial"/>
                <w:sz w:val="18"/>
                <w:szCs w:val="18"/>
              </w:rPr>
              <w:t xml:space="preserve"> </w:t>
            </w:r>
            <w:r w:rsidRPr="007C5637">
              <w:rPr>
                <w:rFonts w:ascii="Geomanist" w:hAnsi="Geomanist" w:cs="Arial"/>
                <w:sz w:val="18"/>
                <w:szCs w:val="18"/>
              </w:rPr>
              <w:t>previos a la terminación del</w:t>
            </w:r>
          </w:p>
          <w:p w14:paraId="00110D9C" w14:textId="1BA37A6E" w:rsidR="00DA14B2" w:rsidRDefault="00DA14B2" w:rsidP="00EB6740">
            <w:pPr>
              <w:spacing w:line="276" w:lineRule="auto"/>
              <w:jc w:val="both"/>
              <w:rPr>
                <w:rFonts w:ascii="Geomanist" w:hAnsi="Geomanist" w:cs="Arial"/>
                <w:sz w:val="18"/>
                <w:szCs w:val="18"/>
              </w:rPr>
            </w:pPr>
            <w:r w:rsidRPr="007C5637">
              <w:rPr>
                <w:rFonts w:ascii="Geomanist" w:hAnsi="Geomanist" w:cs="Arial"/>
                <w:sz w:val="18"/>
                <w:szCs w:val="18"/>
              </w:rPr>
              <w:t>contrato.</w:t>
            </w:r>
          </w:p>
        </w:tc>
      </w:tr>
    </w:tbl>
    <w:p w14:paraId="3CE6E697" w14:textId="4828D9AF" w:rsidR="001D68E7" w:rsidRPr="001D68E7" w:rsidRDefault="00EB6740" w:rsidP="001D68E7">
      <w:pPr>
        <w:pStyle w:val="Default"/>
        <w:spacing w:line="276" w:lineRule="auto"/>
        <w:jc w:val="both"/>
        <w:rPr>
          <w:rFonts w:ascii="Geomanist" w:hAnsi="Geomanist" w:cs="Arial"/>
          <w:sz w:val="20"/>
          <w:szCs w:val="20"/>
        </w:rPr>
      </w:pPr>
      <w:r>
        <w:rPr>
          <w:rFonts w:ascii="Geomanist" w:hAnsi="Geomanist" w:cs="Arial"/>
          <w:sz w:val="20"/>
          <w:szCs w:val="20"/>
        </w:rPr>
        <w:br w:type="textWrapping" w:clear="all"/>
      </w:r>
    </w:p>
    <w:p w14:paraId="2636494C" w14:textId="30946C9F" w:rsidR="001D68E7" w:rsidRPr="001D68E7" w:rsidRDefault="001D68E7" w:rsidP="006708BD">
      <w:pPr>
        <w:pStyle w:val="Default"/>
        <w:numPr>
          <w:ilvl w:val="0"/>
          <w:numId w:val="29"/>
        </w:numPr>
        <w:spacing w:line="276" w:lineRule="auto"/>
        <w:jc w:val="both"/>
        <w:rPr>
          <w:rFonts w:ascii="Geomanist" w:hAnsi="Geomanist" w:cs="Arial"/>
          <w:sz w:val="20"/>
          <w:szCs w:val="20"/>
        </w:rPr>
      </w:pPr>
      <w:r w:rsidRPr="001D68E7">
        <w:rPr>
          <w:rFonts w:ascii="Geomanist" w:hAnsi="Geomanist" w:cs="Arial"/>
          <w:sz w:val="20"/>
          <w:szCs w:val="20"/>
        </w:rPr>
        <w:t>Entregables periódicos</w:t>
      </w:r>
    </w:p>
    <w:p w14:paraId="36EFCE77" w14:textId="77777777" w:rsidR="001D68E7" w:rsidRDefault="001D68E7" w:rsidP="001D68E7">
      <w:pPr>
        <w:pStyle w:val="Default"/>
        <w:spacing w:line="276" w:lineRule="auto"/>
        <w:jc w:val="both"/>
        <w:rPr>
          <w:rFonts w:ascii="Geomanist" w:hAnsi="Geomanist" w:cs="Arial"/>
          <w:sz w:val="20"/>
          <w:szCs w:val="20"/>
          <w:highlight w:val="yellow"/>
        </w:rPr>
      </w:pPr>
    </w:p>
    <w:tbl>
      <w:tblPr>
        <w:tblW w:w="5000" w:type="pct"/>
        <w:tblCellMar>
          <w:left w:w="70" w:type="dxa"/>
          <w:right w:w="70" w:type="dxa"/>
        </w:tblCellMar>
        <w:tblLook w:val="04A0" w:firstRow="1" w:lastRow="0" w:firstColumn="1" w:lastColumn="0" w:noHBand="0" w:noVBand="1"/>
      </w:tblPr>
      <w:tblGrid>
        <w:gridCol w:w="1272"/>
        <w:gridCol w:w="5670"/>
        <w:gridCol w:w="3020"/>
      </w:tblGrid>
      <w:tr w:rsidR="001D68E7" w:rsidRPr="007C5637" w14:paraId="0A59C05D" w14:textId="77777777" w:rsidTr="00A4422D">
        <w:trPr>
          <w:trHeight w:val="20"/>
          <w:tblHeader/>
        </w:trPr>
        <w:tc>
          <w:tcPr>
            <w:tcW w:w="638" w:type="pct"/>
            <w:tcBorders>
              <w:top w:val="single" w:sz="4" w:space="0" w:color="auto"/>
              <w:left w:val="single" w:sz="4" w:space="0" w:color="auto"/>
              <w:bottom w:val="single" w:sz="4" w:space="0" w:color="auto"/>
              <w:right w:val="single" w:sz="4" w:space="0" w:color="auto"/>
            </w:tcBorders>
            <w:shd w:val="clear" w:color="000000" w:fill="D6E3BC"/>
            <w:vAlign w:val="center"/>
            <w:hideMark/>
          </w:tcPr>
          <w:p w14:paraId="4C645567" w14:textId="4F5DBCAD" w:rsidR="001D68E7" w:rsidRPr="007C5637" w:rsidRDefault="00EB6740" w:rsidP="001C4468">
            <w:pPr>
              <w:spacing w:line="276" w:lineRule="auto"/>
              <w:jc w:val="center"/>
              <w:rPr>
                <w:rFonts w:ascii="Geomanist" w:hAnsi="Geomanist" w:cs="Arial"/>
                <w:b/>
                <w:bCs/>
                <w:sz w:val="18"/>
                <w:szCs w:val="18"/>
              </w:rPr>
            </w:pPr>
            <w:r w:rsidRPr="007C5637">
              <w:rPr>
                <w:rFonts w:ascii="Geomanist" w:hAnsi="Geomanist" w:cs="Arial"/>
                <w:b/>
                <w:bCs/>
                <w:sz w:val="18"/>
                <w:szCs w:val="18"/>
              </w:rPr>
              <w:t>ACTIVIDAD.</w:t>
            </w:r>
          </w:p>
        </w:tc>
        <w:tc>
          <w:tcPr>
            <w:tcW w:w="2846" w:type="pct"/>
            <w:tcBorders>
              <w:top w:val="single" w:sz="4" w:space="0" w:color="auto"/>
              <w:left w:val="nil"/>
              <w:bottom w:val="single" w:sz="4" w:space="0" w:color="auto"/>
              <w:right w:val="single" w:sz="4" w:space="0" w:color="auto"/>
            </w:tcBorders>
            <w:shd w:val="clear" w:color="000000" w:fill="D6E3BC"/>
            <w:vAlign w:val="center"/>
            <w:hideMark/>
          </w:tcPr>
          <w:p w14:paraId="402D20E4" w14:textId="77777777" w:rsidR="001D68E7" w:rsidRPr="007C5637" w:rsidRDefault="001D68E7" w:rsidP="001C4468">
            <w:pPr>
              <w:spacing w:line="276" w:lineRule="auto"/>
              <w:jc w:val="center"/>
              <w:rPr>
                <w:rFonts w:ascii="Geomanist" w:hAnsi="Geomanist" w:cs="Arial"/>
                <w:b/>
                <w:bCs/>
                <w:sz w:val="18"/>
                <w:szCs w:val="18"/>
              </w:rPr>
            </w:pPr>
            <w:r w:rsidRPr="007C5637">
              <w:rPr>
                <w:rFonts w:ascii="Geomanist" w:hAnsi="Geomanist" w:cs="Arial"/>
                <w:b/>
                <w:bCs/>
                <w:sz w:val="18"/>
                <w:szCs w:val="18"/>
              </w:rPr>
              <w:t>NOMBRE Y DESCRIPCIÓN</w:t>
            </w:r>
          </w:p>
        </w:tc>
        <w:tc>
          <w:tcPr>
            <w:tcW w:w="1516" w:type="pct"/>
            <w:tcBorders>
              <w:top w:val="single" w:sz="4" w:space="0" w:color="auto"/>
              <w:left w:val="nil"/>
              <w:bottom w:val="single" w:sz="4" w:space="0" w:color="auto"/>
              <w:right w:val="single" w:sz="4" w:space="0" w:color="auto"/>
            </w:tcBorders>
            <w:shd w:val="clear" w:color="000000" w:fill="D6E3BC"/>
            <w:vAlign w:val="center"/>
            <w:hideMark/>
          </w:tcPr>
          <w:p w14:paraId="1E53A7D1" w14:textId="77777777" w:rsidR="001D68E7" w:rsidRPr="007C5637" w:rsidRDefault="001D68E7" w:rsidP="001C4468">
            <w:pPr>
              <w:spacing w:line="276" w:lineRule="auto"/>
              <w:jc w:val="center"/>
              <w:rPr>
                <w:rFonts w:ascii="Geomanist" w:hAnsi="Geomanist" w:cs="Arial"/>
                <w:b/>
                <w:bCs/>
                <w:sz w:val="18"/>
                <w:szCs w:val="18"/>
              </w:rPr>
            </w:pPr>
            <w:r w:rsidRPr="007C5637">
              <w:rPr>
                <w:rFonts w:ascii="Geomanist" w:hAnsi="Geomanist" w:cs="Arial"/>
                <w:b/>
                <w:bCs/>
                <w:sz w:val="18"/>
                <w:szCs w:val="18"/>
              </w:rPr>
              <w:t>LÍMITE DE ENTREGA</w:t>
            </w:r>
          </w:p>
        </w:tc>
      </w:tr>
      <w:tr w:rsidR="001D68E7" w:rsidRPr="007C5637" w14:paraId="2FAFD334" w14:textId="77777777" w:rsidTr="00A4422D">
        <w:trPr>
          <w:trHeight w:val="671"/>
        </w:trPr>
        <w:tc>
          <w:tcPr>
            <w:tcW w:w="638" w:type="pct"/>
            <w:tcBorders>
              <w:top w:val="nil"/>
              <w:left w:val="single" w:sz="4" w:space="0" w:color="auto"/>
              <w:bottom w:val="single" w:sz="4" w:space="0" w:color="auto"/>
              <w:right w:val="single" w:sz="4" w:space="0" w:color="auto"/>
            </w:tcBorders>
            <w:shd w:val="clear" w:color="auto" w:fill="auto"/>
            <w:vAlign w:val="center"/>
            <w:hideMark/>
          </w:tcPr>
          <w:p w14:paraId="3035758B" w14:textId="77777777" w:rsidR="001D68E7" w:rsidRPr="007C5637" w:rsidRDefault="001D68E7" w:rsidP="001C4468">
            <w:pPr>
              <w:spacing w:line="276" w:lineRule="auto"/>
              <w:jc w:val="center"/>
              <w:rPr>
                <w:rFonts w:ascii="Geomanist" w:hAnsi="Geomanist" w:cs="Arial"/>
                <w:sz w:val="18"/>
                <w:szCs w:val="18"/>
              </w:rPr>
            </w:pPr>
            <w:r w:rsidRPr="007C5637">
              <w:rPr>
                <w:rFonts w:ascii="Geomanist" w:hAnsi="Geomanist" w:cs="Arial"/>
                <w:sz w:val="18"/>
                <w:szCs w:val="18"/>
              </w:rPr>
              <w:t>Entregables mensuales</w:t>
            </w:r>
          </w:p>
        </w:tc>
        <w:tc>
          <w:tcPr>
            <w:tcW w:w="2846" w:type="pct"/>
            <w:tcBorders>
              <w:top w:val="nil"/>
              <w:left w:val="nil"/>
              <w:bottom w:val="single" w:sz="4" w:space="0" w:color="auto"/>
              <w:right w:val="single" w:sz="4" w:space="0" w:color="auto"/>
            </w:tcBorders>
            <w:shd w:val="clear" w:color="auto" w:fill="auto"/>
            <w:vAlign w:val="center"/>
            <w:hideMark/>
          </w:tcPr>
          <w:p w14:paraId="0DEB3376" w14:textId="77777777" w:rsidR="001D68E7" w:rsidRPr="007C5637" w:rsidRDefault="001D68E7" w:rsidP="001D68E7">
            <w:pPr>
              <w:pStyle w:val="Prrafodelista"/>
              <w:numPr>
                <w:ilvl w:val="0"/>
                <w:numId w:val="27"/>
              </w:numPr>
              <w:spacing w:line="276" w:lineRule="auto"/>
              <w:ind w:left="349" w:hanging="284"/>
              <w:jc w:val="both"/>
              <w:rPr>
                <w:rFonts w:ascii="Geomanist" w:hAnsi="Geomanist" w:cs="Arial"/>
                <w:sz w:val="18"/>
                <w:szCs w:val="18"/>
              </w:rPr>
            </w:pPr>
            <w:r w:rsidRPr="007C5637">
              <w:rPr>
                <w:rFonts w:ascii="Geomanist" w:hAnsi="Geomanist" w:cs="Arial"/>
                <w:sz w:val="18"/>
                <w:szCs w:val="18"/>
              </w:rPr>
              <w:t>Se deberá entregar la relación de los reportes en formato Excel, el cual contendrá el control de incidencias y requerimientos a fin de determinar el nivel de servicio prestado durante el mes.</w:t>
            </w:r>
          </w:p>
          <w:p w14:paraId="1321E0CE" w14:textId="77777777" w:rsidR="001D68E7" w:rsidRPr="007C5637" w:rsidRDefault="001D68E7" w:rsidP="001D68E7">
            <w:pPr>
              <w:pStyle w:val="Prrafodelista"/>
              <w:numPr>
                <w:ilvl w:val="0"/>
                <w:numId w:val="27"/>
              </w:numPr>
              <w:spacing w:line="276" w:lineRule="auto"/>
              <w:ind w:left="349" w:hanging="284"/>
              <w:jc w:val="both"/>
              <w:rPr>
                <w:rFonts w:ascii="Geomanist" w:hAnsi="Geomanist" w:cs="Arial"/>
                <w:sz w:val="18"/>
                <w:szCs w:val="18"/>
              </w:rPr>
            </w:pPr>
            <w:r w:rsidRPr="007C5637">
              <w:rPr>
                <w:rFonts w:ascii="Geomanist" w:hAnsi="Geomanist" w:cs="Arial"/>
                <w:sz w:val="18"/>
                <w:szCs w:val="18"/>
              </w:rPr>
              <w:t>Graficas de utilización de ancho de banda y nivel de disponibilidad de los servicios de internet.</w:t>
            </w:r>
          </w:p>
          <w:p w14:paraId="15B9F563" w14:textId="77777777" w:rsidR="001D68E7" w:rsidRPr="007C5637" w:rsidRDefault="001D68E7" w:rsidP="001D68E7">
            <w:pPr>
              <w:pStyle w:val="Prrafodelista"/>
              <w:numPr>
                <w:ilvl w:val="0"/>
                <w:numId w:val="27"/>
              </w:numPr>
              <w:spacing w:line="276" w:lineRule="auto"/>
              <w:ind w:left="349" w:hanging="284"/>
              <w:jc w:val="both"/>
              <w:rPr>
                <w:rFonts w:ascii="Geomanist" w:hAnsi="Geomanist" w:cs="Arial"/>
                <w:sz w:val="18"/>
                <w:szCs w:val="18"/>
              </w:rPr>
            </w:pPr>
            <w:r w:rsidRPr="007C5637">
              <w:rPr>
                <w:rFonts w:ascii="Geomanist" w:hAnsi="Geomanist" w:cs="Arial"/>
                <w:sz w:val="18"/>
                <w:szCs w:val="18"/>
              </w:rPr>
              <w:t>Reporte de disponibilidad de los servicios en función de lo solicitado.</w:t>
            </w:r>
          </w:p>
        </w:tc>
        <w:tc>
          <w:tcPr>
            <w:tcW w:w="1516" w:type="pct"/>
            <w:tcBorders>
              <w:top w:val="nil"/>
              <w:left w:val="nil"/>
              <w:bottom w:val="single" w:sz="4" w:space="0" w:color="auto"/>
              <w:right w:val="single" w:sz="4" w:space="0" w:color="auto"/>
            </w:tcBorders>
            <w:shd w:val="clear" w:color="auto" w:fill="auto"/>
            <w:vAlign w:val="center"/>
            <w:hideMark/>
          </w:tcPr>
          <w:p w14:paraId="1A07936F" w14:textId="77777777" w:rsidR="001D68E7" w:rsidRPr="007C5637" w:rsidRDefault="001D68E7" w:rsidP="001C4468">
            <w:pPr>
              <w:spacing w:line="276" w:lineRule="auto"/>
              <w:jc w:val="both"/>
              <w:rPr>
                <w:rFonts w:ascii="Geomanist" w:hAnsi="Geomanist" w:cs="Arial"/>
                <w:sz w:val="18"/>
                <w:szCs w:val="18"/>
              </w:rPr>
            </w:pPr>
            <w:r w:rsidRPr="007C5637">
              <w:rPr>
                <w:rFonts w:ascii="Geomanist" w:hAnsi="Geomanist" w:cs="Arial"/>
                <w:sz w:val="18"/>
                <w:szCs w:val="18"/>
              </w:rPr>
              <w:t>Dentro de los primeros 10 (diez) días naturales de cada mes.</w:t>
            </w:r>
          </w:p>
        </w:tc>
      </w:tr>
    </w:tbl>
    <w:p w14:paraId="3D41FBDD" w14:textId="77777777" w:rsidR="001D68E7" w:rsidRDefault="001D68E7" w:rsidP="001D68E7">
      <w:pPr>
        <w:pStyle w:val="Default"/>
        <w:spacing w:line="276" w:lineRule="auto"/>
        <w:jc w:val="both"/>
        <w:rPr>
          <w:rFonts w:ascii="Geomanist" w:hAnsi="Geomanist" w:cs="Arial"/>
          <w:sz w:val="20"/>
          <w:szCs w:val="20"/>
          <w:highlight w:val="yellow"/>
        </w:rPr>
      </w:pPr>
    </w:p>
    <w:p w14:paraId="5F6FD6FE" w14:textId="66354462" w:rsidR="00544591" w:rsidRPr="00100D65" w:rsidRDefault="00764F3C" w:rsidP="00100D65">
      <w:pPr>
        <w:pStyle w:val="Ttulo2"/>
        <w:numPr>
          <w:ilvl w:val="0"/>
          <w:numId w:val="6"/>
        </w:numPr>
        <w:tabs>
          <w:tab w:val="center" w:pos="1848"/>
        </w:tabs>
        <w:spacing w:before="0" w:after="0" w:line="276" w:lineRule="auto"/>
        <w:ind w:left="714" w:right="51" w:hanging="357"/>
        <w:rPr>
          <w:rFonts w:ascii="Geomanist" w:hAnsi="Geomanist" w:cs="Arial"/>
          <w:iCs/>
          <w:sz w:val="20"/>
          <w:szCs w:val="20"/>
        </w:rPr>
      </w:pPr>
      <w:bookmarkStart w:id="30" w:name="_Toc182301931"/>
      <w:r w:rsidRPr="00100D65">
        <w:rPr>
          <w:rFonts w:ascii="Geomanist" w:hAnsi="Geomanist" w:cs="Arial"/>
          <w:iCs/>
          <w:sz w:val="20"/>
          <w:szCs w:val="20"/>
        </w:rPr>
        <w:t>A</w:t>
      </w:r>
      <w:r w:rsidR="00544591" w:rsidRPr="00100D65">
        <w:rPr>
          <w:rFonts w:ascii="Geomanist" w:hAnsi="Geomanist" w:cs="Arial"/>
          <w:iCs/>
          <w:sz w:val="20"/>
          <w:szCs w:val="20"/>
        </w:rPr>
        <w:t>nticipo.</w:t>
      </w:r>
      <w:bookmarkEnd w:id="30"/>
    </w:p>
    <w:p w14:paraId="2E3E0AFE" w14:textId="6DD11436" w:rsidR="00095465" w:rsidRDefault="00095465" w:rsidP="00100D65">
      <w:pPr>
        <w:spacing w:line="276" w:lineRule="auto"/>
        <w:jc w:val="both"/>
        <w:rPr>
          <w:rFonts w:ascii="Geomanist" w:hAnsi="Geomanist" w:cs="Arial"/>
          <w:bCs/>
          <w:iCs/>
          <w:sz w:val="20"/>
          <w:szCs w:val="20"/>
        </w:rPr>
      </w:pPr>
      <w:r w:rsidRPr="00100D65">
        <w:rPr>
          <w:rFonts w:ascii="Geomanist" w:hAnsi="Geomanist" w:cs="Arial"/>
          <w:bCs/>
          <w:iCs/>
          <w:sz w:val="20"/>
          <w:szCs w:val="20"/>
        </w:rPr>
        <w:t xml:space="preserve">El </w:t>
      </w:r>
      <w:r w:rsidR="00297471" w:rsidRPr="00100D65">
        <w:rPr>
          <w:rFonts w:ascii="Geomanist" w:hAnsi="Geomanist" w:cs="Arial"/>
          <w:bCs/>
          <w:iCs/>
          <w:sz w:val="20"/>
          <w:szCs w:val="20"/>
        </w:rPr>
        <w:t>Instituto</w:t>
      </w:r>
      <w:r w:rsidRPr="00100D65">
        <w:rPr>
          <w:rFonts w:ascii="Geomanist" w:hAnsi="Geomanist" w:cs="Arial"/>
          <w:bCs/>
          <w:iCs/>
          <w:sz w:val="20"/>
          <w:szCs w:val="20"/>
        </w:rPr>
        <w:t xml:space="preserve"> no otorgará anticipos.</w:t>
      </w:r>
    </w:p>
    <w:p w14:paraId="20E8BD9B" w14:textId="77777777" w:rsidR="00887FD1" w:rsidRPr="00100D65" w:rsidRDefault="00887FD1" w:rsidP="00100D65">
      <w:pPr>
        <w:spacing w:line="276" w:lineRule="auto"/>
        <w:jc w:val="both"/>
        <w:rPr>
          <w:rFonts w:ascii="Geomanist" w:hAnsi="Geomanist" w:cs="Arial"/>
          <w:bCs/>
          <w:iCs/>
          <w:sz w:val="20"/>
          <w:szCs w:val="20"/>
        </w:rPr>
      </w:pPr>
    </w:p>
    <w:p w14:paraId="67292E1C" w14:textId="5DE66EFD" w:rsidR="00B415A3" w:rsidRPr="00100D65" w:rsidRDefault="00544591" w:rsidP="00100D65">
      <w:pPr>
        <w:pStyle w:val="Ttulo2"/>
        <w:numPr>
          <w:ilvl w:val="0"/>
          <w:numId w:val="6"/>
        </w:numPr>
        <w:tabs>
          <w:tab w:val="center" w:pos="1848"/>
        </w:tabs>
        <w:spacing w:before="0" w:after="0" w:line="276" w:lineRule="auto"/>
        <w:ind w:left="714" w:right="51" w:hanging="357"/>
        <w:rPr>
          <w:rFonts w:ascii="Geomanist" w:hAnsi="Geomanist" w:cs="Arial"/>
          <w:iCs/>
          <w:sz w:val="20"/>
          <w:szCs w:val="20"/>
        </w:rPr>
      </w:pPr>
      <w:bookmarkStart w:id="31" w:name="_Toc182301932"/>
      <w:r w:rsidRPr="00100D65">
        <w:rPr>
          <w:rFonts w:ascii="Geomanist" w:hAnsi="Geomanist" w:cs="Arial"/>
          <w:iCs/>
          <w:sz w:val="20"/>
          <w:szCs w:val="20"/>
        </w:rPr>
        <w:t>Aviso de privacidad</w:t>
      </w:r>
      <w:r w:rsidR="006C02FA" w:rsidRPr="00100D65">
        <w:rPr>
          <w:rFonts w:ascii="Geomanist" w:hAnsi="Geomanist" w:cs="Arial"/>
          <w:iCs/>
          <w:sz w:val="20"/>
          <w:szCs w:val="20"/>
        </w:rPr>
        <w:t xml:space="preserve"> y</w:t>
      </w:r>
      <w:r w:rsidRPr="00100D65">
        <w:rPr>
          <w:rFonts w:ascii="Geomanist" w:hAnsi="Geomanist" w:cs="Arial"/>
          <w:iCs/>
          <w:sz w:val="20"/>
          <w:szCs w:val="20"/>
        </w:rPr>
        <w:t xml:space="preserve"> medidas de seguridad para el manejo de la información para bienes o servicios de </w:t>
      </w:r>
      <w:r w:rsidR="006C02FA" w:rsidRPr="00100D65">
        <w:rPr>
          <w:rFonts w:ascii="Geomanist" w:hAnsi="Geomanist" w:cs="Arial"/>
          <w:iCs/>
          <w:sz w:val="20"/>
          <w:szCs w:val="20"/>
        </w:rPr>
        <w:t>TIC</w:t>
      </w:r>
      <w:r w:rsidRPr="00100D65">
        <w:rPr>
          <w:rFonts w:ascii="Geomanist" w:hAnsi="Geomanist" w:cs="Arial"/>
          <w:iCs/>
          <w:sz w:val="20"/>
          <w:szCs w:val="20"/>
        </w:rPr>
        <w:t>.</w:t>
      </w:r>
      <w:bookmarkEnd w:id="31"/>
    </w:p>
    <w:p w14:paraId="22F142D8" w14:textId="165F27E2" w:rsidR="00AB0C9D" w:rsidRDefault="00AB0C9D" w:rsidP="00100D65">
      <w:pPr>
        <w:spacing w:line="276" w:lineRule="auto"/>
        <w:jc w:val="both"/>
        <w:rPr>
          <w:rFonts w:ascii="Geomanist" w:hAnsi="Geomanist" w:cs="Arial"/>
          <w:bCs/>
          <w:iCs/>
          <w:sz w:val="20"/>
          <w:szCs w:val="20"/>
        </w:rPr>
      </w:pPr>
      <w:r w:rsidRPr="00100D65">
        <w:rPr>
          <w:rFonts w:ascii="Geomanist" w:hAnsi="Geomanist" w:cs="Arial"/>
          <w:bCs/>
          <w:iCs/>
          <w:sz w:val="20"/>
          <w:szCs w:val="20"/>
        </w:rPr>
        <w:t>No aplica</w:t>
      </w:r>
    </w:p>
    <w:p w14:paraId="6A805A65" w14:textId="77777777" w:rsidR="00FC40B7" w:rsidRPr="00100D65" w:rsidRDefault="00FC40B7" w:rsidP="00100D65">
      <w:pPr>
        <w:spacing w:line="276" w:lineRule="auto"/>
        <w:jc w:val="both"/>
        <w:rPr>
          <w:rFonts w:ascii="Geomanist" w:hAnsi="Geomanist" w:cs="Arial"/>
          <w:bCs/>
          <w:iCs/>
          <w:sz w:val="20"/>
          <w:szCs w:val="20"/>
        </w:rPr>
      </w:pPr>
    </w:p>
    <w:p w14:paraId="0B0069D0" w14:textId="1BB2F2DC" w:rsidR="00544591" w:rsidRPr="00100D65" w:rsidRDefault="00544591" w:rsidP="00100D65">
      <w:pPr>
        <w:pStyle w:val="Ttulo2"/>
        <w:numPr>
          <w:ilvl w:val="0"/>
          <w:numId w:val="6"/>
        </w:numPr>
        <w:tabs>
          <w:tab w:val="center" w:pos="1848"/>
        </w:tabs>
        <w:spacing w:before="0" w:after="0" w:line="276" w:lineRule="auto"/>
        <w:ind w:left="714" w:right="51" w:hanging="357"/>
        <w:rPr>
          <w:rFonts w:ascii="Geomanist" w:hAnsi="Geomanist" w:cs="Arial"/>
          <w:iCs/>
          <w:sz w:val="20"/>
          <w:szCs w:val="20"/>
        </w:rPr>
      </w:pPr>
      <w:bookmarkStart w:id="32" w:name="_Toc182301933"/>
      <w:r w:rsidRPr="00100D65">
        <w:rPr>
          <w:rFonts w:ascii="Geomanist" w:hAnsi="Geomanist" w:cs="Arial"/>
          <w:iCs/>
          <w:sz w:val="20"/>
          <w:szCs w:val="20"/>
        </w:rPr>
        <w:t>Seguro de Responsabilidad Civil.</w:t>
      </w:r>
      <w:bookmarkEnd w:id="32"/>
    </w:p>
    <w:p w14:paraId="014143A8" w14:textId="50B7CD0C" w:rsidR="00CE1F12" w:rsidRDefault="00CE1F12" w:rsidP="00100D65">
      <w:pPr>
        <w:spacing w:line="276" w:lineRule="auto"/>
        <w:jc w:val="both"/>
        <w:rPr>
          <w:rFonts w:ascii="Geomanist" w:hAnsi="Geomanist" w:cs="Arial"/>
          <w:bCs/>
          <w:iCs/>
          <w:sz w:val="20"/>
          <w:szCs w:val="20"/>
        </w:rPr>
      </w:pPr>
      <w:r w:rsidRPr="00100D65">
        <w:rPr>
          <w:rFonts w:ascii="Geomanist" w:hAnsi="Geomanist" w:cs="Arial"/>
          <w:bCs/>
          <w:iCs/>
          <w:sz w:val="20"/>
          <w:szCs w:val="20"/>
        </w:rPr>
        <w:t>No aplica</w:t>
      </w:r>
    </w:p>
    <w:p w14:paraId="6D6FF662" w14:textId="77777777" w:rsidR="00FC40B7" w:rsidRPr="00100D65" w:rsidRDefault="00FC40B7" w:rsidP="00100D65">
      <w:pPr>
        <w:spacing w:line="276" w:lineRule="auto"/>
        <w:jc w:val="both"/>
        <w:rPr>
          <w:rFonts w:ascii="Geomanist" w:hAnsi="Geomanist" w:cs="Arial"/>
          <w:bCs/>
          <w:iCs/>
          <w:sz w:val="20"/>
          <w:szCs w:val="20"/>
        </w:rPr>
      </w:pPr>
    </w:p>
    <w:p w14:paraId="435D5769" w14:textId="07DF993E" w:rsidR="00544591" w:rsidRPr="00100D65" w:rsidRDefault="006C02FA" w:rsidP="00100D65">
      <w:pPr>
        <w:pStyle w:val="Ttulo2"/>
        <w:numPr>
          <w:ilvl w:val="0"/>
          <w:numId w:val="6"/>
        </w:numPr>
        <w:tabs>
          <w:tab w:val="center" w:pos="1848"/>
        </w:tabs>
        <w:spacing w:before="0" w:after="0" w:line="276" w:lineRule="auto"/>
        <w:ind w:left="714" w:right="51" w:hanging="357"/>
        <w:rPr>
          <w:rFonts w:ascii="Geomanist" w:hAnsi="Geomanist" w:cs="Arial"/>
          <w:iCs/>
          <w:sz w:val="20"/>
          <w:szCs w:val="20"/>
        </w:rPr>
      </w:pPr>
      <w:bookmarkStart w:id="33" w:name="_Toc182301934"/>
      <w:r w:rsidRPr="00100D65">
        <w:rPr>
          <w:rFonts w:ascii="Geomanist" w:hAnsi="Geomanist" w:cs="Arial"/>
          <w:iCs/>
          <w:sz w:val="20"/>
          <w:szCs w:val="20"/>
        </w:rPr>
        <w:t>D</w:t>
      </w:r>
      <w:r w:rsidR="00544591" w:rsidRPr="00100D65">
        <w:rPr>
          <w:rFonts w:ascii="Geomanist" w:hAnsi="Geomanist" w:cs="Arial"/>
          <w:iCs/>
          <w:sz w:val="20"/>
          <w:szCs w:val="20"/>
        </w:rPr>
        <w:t>ictámenes de protección civil emitidos por las autoridades competentes en la materia.</w:t>
      </w:r>
      <w:bookmarkEnd w:id="33"/>
    </w:p>
    <w:p w14:paraId="36D93958" w14:textId="203B2A25" w:rsidR="00544591" w:rsidRDefault="00CE1F12" w:rsidP="00100D65">
      <w:pPr>
        <w:spacing w:line="276" w:lineRule="auto"/>
        <w:jc w:val="both"/>
        <w:rPr>
          <w:rFonts w:ascii="Geomanist" w:hAnsi="Geomanist" w:cs="Arial"/>
          <w:bCs/>
          <w:iCs/>
          <w:sz w:val="20"/>
          <w:szCs w:val="20"/>
        </w:rPr>
      </w:pPr>
      <w:r w:rsidRPr="00100D65">
        <w:rPr>
          <w:rFonts w:ascii="Geomanist" w:hAnsi="Geomanist" w:cs="Arial"/>
          <w:bCs/>
          <w:iCs/>
          <w:sz w:val="20"/>
          <w:szCs w:val="20"/>
        </w:rPr>
        <w:t>No aplica.</w:t>
      </w:r>
    </w:p>
    <w:p w14:paraId="5D2AC92F" w14:textId="77777777" w:rsidR="00FC40B7" w:rsidRPr="00100D65" w:rsidRDefault="00FC40B7" w:rsidP="00100D65">
      <w:pPr>
        <w:spacing w:line="276" w:lineRule="auto"/>
        <w:jc w:val="both"/>
        <w:rPr>
          <w:rFonts w:ascii="Geomanist" w:hAnsi="Geomanist" w:cs="Arial"/>
          <w:bCs/>
          <w:iCs/>
          <w:sz w:val="20"/>
          <w:szCs w:val="20"/>
        </w:rPr>
      </w:pPr>
    </w:p>
    <w:p w14:paraId="47370139" w14:textId="7CE74961" w:rsidR="00BB73D0" w:rsidRPr="00100D65" w:rsidRDefault="00452892" w:rsidP="00100D65">
      <w:pPr>
        <w:pStyle w:val="Ttulo2"/>
        <w:numPr>
          <w:ilvl w:val="0"/>
          <w:numId w:val="6"/>
        </w:numPr>
        <w:tabs>
          <w:tab w:val="center" w:pos="1848"/>
        </w:tabs>
        <w:spacing w:before="0" w:after="0" w:line="276" w:lineRule="auto"/>
        <w:ind w:left="714" w:right="51" w:hanging="357"/>
        <w:rPr>
          <w:rFonts w:ascii="Geomanist" w:hAnsi="Geomanist" w:cs="Arial"/>
          <w:iCs/>
          <w:sz w:val="20"/>
          <w:szCs w:val="20"/>
        </w:rPr>
      </w:pPr>
      <w:bookmarkStart w:id="34" w:name="_Toc182301935"/>
      <w:r w:rsidRPr="00100D65">
        <w:rPr>
          <w:rFonts w:ascii="Geomanist" w:hAnsi="Geomanist" w:cs="Arial"/>
          <w:iCs/>
          <w:sz w:val="20"/>
          <w:szCs w:val="20"/>
        </w:rPr>
        <w:t>Confidencialidad</w:t>
      </w:r>
      <w:bookmarkEnd w:id="34"/>
    </w:p>
    <w:p w14:paraId="4A5335AD" w14:textId="53A4AC91" w:rsidR="00A9422D" w:rsidRPr="00100D65" w:rsidRDefault="00A9422D"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 xml:space="preserve">Tanto el </w:t>
      </w:r>
      <w:r w:rsidR="00297471" w:rsidRPr="00DA14B2">
        <w:rPr>
          <w:rFonts w:ascii="Geomanist" w:hAnsi="Geomanist" w:cs="Arial"/>
          <w:sz w:val="20"/>
          <w:szCs w:val="20"/>
          <w:u w:color="000000"/>
          <w:lang w:eastAsia="es-MX"/>
        </w:rPr>
        <w:t>Instituto</w:t>
      </w:r>
      <w:r w:rsidRPr="00100D65">
        <w:rPr>
          <w:rFonts w:ascii="Geomanist" w:hAnsi="Geomanist" w:cs="Arial"/>
          <w:sz w:val="20"/>
          <w:szCs w:val="20"/>
          <w:u w:color="000000"/>
          <w:lang w:eastAsia="es-MX"/>
        </w:rPr>
        <w:t xml:space="preserve"> como el </w:t>
      </w:r>
      <w:r w:rsidR="00035E85" w:rsidRPr="00035E85">
        <w:rPr>
          <w:rFonts w:ascii="Geomanist" w:hAnsi="Geomanist" w:cs="Arial"/>
          <w:sz w:val="20"/>
          <w:szCs w:val="20"/>
          <w:u w:color="000000"/>
          <w:lang w:eastAsia="es-MX"/>
        </w:rPr>
        <w:t xml:space="preserve">licitante adjudicado </w:t>
      </w:r>
      <w:r w:rsidRPr="00100D65">
        <w:rPr>
          <w:rFonts w:ascii="Geomanist" w:hAnsi="Geomanist" w:cs="Arial"/>
          <w:sz w:val="20"/>
          <w:szCs w:val="20"/>
          <w:u w:color="000000"/>
          <w:lang w:eastAsia="es-MX"/>
        </w:rPr>
        <w:t>acuerdan considerar como información confidencial todo material, impreso o electrónico, que contenga datos, grabaciones, programas de cómputo o cualquier otro contenido vinculado a información jurídica, operativa, técnica, financiera, análisis, registros, documentos, especificaciones, productos, informes, dictámenes o desarrollos, tanto aquellos a los que tenga acceso como los proporcionados durante la prestación del servicio. Asimismo, se considerará como confidencial toda la información facilitada por el Instituto Mexicano del Seguro Social para la ejecución del servicio y que sea exclusiva propiedad del Instituto Mexicano del Seguro Social.</w:t>
      </w:r>
    </w:p>
    <w:p w14:paraId="753F1818" w14:textId="77777777" w:rsidR="00A9422D" w:rsidRPr="00100D65" w:rsidRDefault="00A9422D"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p>
    <w:p w14:paraId="108C404A" w14:textId="22BC0962" w:rsidR="00A9422D" w:rsidRPr="00100D65" w:rsidRDefault="00A9422D"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 xml:space="preserve">El </w:t>
      </w:r>
      <w:r w:rsidR="00035E85" w:rsidRPr="00035E85">
        <w:rPr>
          <w:rFonts w:ascii="Geomanist" w:hAnsi="Geomanist" w:cs="Arial"/>
          <w:sz w:val="20"/>
          <w:szCs w:val="20"/>
          <w:u w:color="000000"/>
          <w:lang w:eastAsia="es-MX"/>
        </w:rPr>
        <w:t xml:space="preserve">licitante adjudicado </w:t>
      </w:r>
      <w:r w:rsidRPr="00100D65">
        <w:rPr>
          <w:rFonts w:ascii="Geomanist" w:hAnsi="Geomanist" w:cs="Arial"/>
          <w:sz w:val="20"/>
          <w:szCs w:val="20"/>
          <w:u w:color="000000"/>
          <w:lang w:eastAsia="es-MX"/>
        </w:rPr>
        <w:t>reconoce que está terminantemente prohibida la divulgación total o parcial de esta información a su favor o a terceros ajenos a la relación contractual, por cualquier medio disponible, incluyendo, de manera enunciativa mas no limitativa, vía oral, impresa, electrónica, magnética, óptica, o cualquier otro medio, conforme a los plazos establecidos en la Ley General de Transparencia y Acceso a la Información Pública y demás disposiciones aplicables en la materia."</w:t>
      </w:r>
    </w:p>
    <w:p w14:paraId="6F8B1C30" w14:textId="77777777" w:rsidR="00A9422D" w:rsidRPr="00100D65" w:rsidRDefault="00A9422D"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eastAsia="Arial" w:hAnsi="Geomanist" w:cs="Arial"/>
          <w:sz w:val="20"/>
          <w:szCs w:val="20"/>
          <w:u w:color="000000"/>
          <w:lang w:eastAsia="es-MX"/>
        </w:rPr>
      </w:pPr>
    </w:p>
    <w:p w14:paraId="46C55E50" w14:textId="635269B0" w:rsidR="00A9422D" w:rsidRPr="00100D65" w:rsidRDefault="00A9422D"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 xml:space="preserve">El </w:t>
      </w:r>
      <w:r w:rsidR="00035E85" w:rsidRPr="00035E85">
        <w:rPr>
          <w:rFonts w:ascii="Geomanist" w:hAnsi="Geomanist" w:cs="Arial"/>
          <w:sz w:val="20"/>
          <w:szCs w:val="20"/>
          <w:u w:color="000000"/>
          <w:lang w:eastAsia="es-MX"/>
        </w:rPr>
        <w:t xml:space="preserve">licitante adjudicado </w:t>
      </w:r>
      <w:r w:rsidRPr="00100D65">
        <w:rPr>
          <w:rFonts w:ascii="Geomanist" w:hAnsi="Geomanist" w:cs="Arial"/>
          <w:sz w:val="20"/>
          <w:szCs w:val="20"/>
          <w:u w:color="000000"/>
          <w:lang w:eastAsia="es-MX"/>
        </w:rPr>
        <w:t xml:space="preserve">reconoce y acepta la prohibición mencionada en el párrafo anterior, comprendiendo que está absolutamente prohibido divulgar la información del Instituto con fines de lucro, comerciales, académicos, educativos u </w:t>
      </w:r>
      <w:r w:rsidRPr="00100D65">
        <w:rPr>
          <w:rFonts w:ascii="Geomanist" w:hAnsi="Geomanist" w:cs="Arial"/>
          <w:sz w:val="20"/>
          <w:szCs w:val="20"/>
          <w:u w:color="000000"/>
          <w:lang w:eastAsia="es-MX"/>
        </w:rPr>
        <w:lastRenderedPageBreak/>
        <w:t xml:space="preserve">otros ajenos al propósito de la presente contratación. En consecuencia, el </w:t>
      </w:r>
      <w:r w:rsidR="00035E85" w:rsidRPr="00035E85">
        <w:rPr>
          <w:rFonts w:ascii="Geomanist" w:hAnsi="Geomanist" w:cs="Arial"/>
          <w:sz w:val="20"/>
          <w:szCs w:val="20"/>
          <w:u w:color="000000"/>
          <w:lang w:eastAsia="es-MX"/>
        </w:rPr>
        <w:t xml:space="preserve">licitante adjudicado </w:t>
      </w:r>
      <w:r w:rsidRPr="00100D65">
        <w:rPr>
          <w:rFonts w:ascii="Geomanist" w:hAnsi="Geomanist" w:cs="Arial"/>
          <w:sz w:val="20"/>
          <w:szCs w:val="20"/>
          <w:u w:color="000000"/>
          <w:lang w:eastAsia="es-MX"/>
        </w:rPr>
        <w:t>asume la responsabilidad del uso y cuidado de la información.</w:t>
      </w:r>
    </w:p>
    <w:p w14:paraId="3D87F60C" w14:textId="77777777" w:rsidR="00D628D5" w:rsidRDefault="00D628D5" w:rsidP="00D628D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p>
    <w:p w14:paraId="21D87E93" w14:textId="77777777" w:rsidR="00D628D5" w:rsidRDefault="00A9422D" w:rsidP="00D628D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sidRPr="00D628D5">
        <w:rPr>
          <w:rFonts w:ascii="Geomanist" w:hAnsi="Geomanist" w:cs="Arial"/>
          <w:sz w:val="20"/>
          <w:szCs w:val="20"/>
          <w:u w:color="000000"/>
          <w:lang w:eastAsia="es-MX"/>
        </w:rPr>
        <w:t xml:space="preserve">En virtud de lo anterior, el </w:t>
      </w:r>
      <w:r w:rsidR="00035E85" w:rsidRPr="00D628D5">
        <w:rPr>
          <w:rFonts w:ascii="Geomanist" w:hAnsi="Geomanist" w:cs="Arial"/>
          <w:sz w:val="20"/>
          <w:szCs w:val="20"/>
          <w:u w:color="000000"/>
          <w:lang w:eastAsia="es-MX"/>
        </w:rPr>
        <w:t xml:space="preserve">licitante adjudicado </w:t>
      </w:r>
      <w:r w:rsidRPr="00D628D5">
        <w:rPr>
          <w:rFonts w:ascii="Geomanist" w:hAnsi="Geomanist" w:cs="Arial"/>
          <w:sz w:val="20"/>
          <w:szCs w:val="20"/>
          <w:u w:color="000000"/>
          <w:lang w:eastAsia="es-MX"/>
        </w:rPr>
        <w:t>se compromete a mantener una estricta confidencialidad sobre la información a la que acceda, asegurando que cada miembro del personal asignado para el desarrollo y operación del proyecto respete el manejo adecuado de dicha información</w:t>
      </w:r>
      <w:r w:rsidR="00D628D5">
        <w:rPr>
          <w:rFonts w:ascii="Geomanist" w:hAnsi="Geomanist" w:cs="Arial"/>
          <w:sz w:val="20"/>
          <w:szCs w:val="20"/>
          <w:u w:color="000000"/>
          <w:lang w:eastAsia="es-MX"/>
        </w:rPr>
        <w:t>, a c</w:t>
      </w:r>
      <w:r w:rsidRPr="00D628D5">
        <w:rPr>
          <w:rFonts w:ascii="Geomanist" w:hAnsi="Geomanist" w:cs="Arial"/>
          <w:sz w:val="20"/>
          <w:szCs w:val="20"/>
          <w:u w:color="000000"/>
          <w:lang w:eastAsia="es-MX"/>
        </w:rPr>
        <w:t xml:space="preserve">onsiderar como confidencial toda la información a la que tenga acceso el personal designado para prestar los servicios objeto de esta contratación. El </w:t>
      </w:r>
      <w:r w:rsidR="00035E85" w:rsidRPr="00D628D5">
        <w:rPr>
          <w:rFonts w:ascii="Geomanist" w:hAnsi="Geomanist" w:cs="Arial"/>
          <w:sz w:val="20"/>
          <w:szCs w:val="20"/>
          <w:u w:color="000000"/>
          <w:lang w:eastAsia="es-MX"/>
        </w:rPr>
        <w:t xml:space="preserve">licitante adjudicado </w:t>
      </w:r>
      <w:r w:rsidRPr="00D628D5">
        <w:rPr>
          <w:rFonts w:ascii="Geomanist" w:hAnsi="Geomanist" w:cs="Arial"/>
          <w:sz w:val="20"/>
          <w:szCs w:val="20"/>
          <w:u w:color="000000"/>
          <w:lang w:eastAsia="es-MX"/>
        </w:rPr>
        <w:t xml:space="preserve">se compromete a garantizar que dicho personal no copie ni respalde información del Instituto Mexicano del Seguro Social en ningún equipo sin la previa autorización por escrito por parte del </w:t>
      </w:r>
      <w:r w:rsidR="00297471" w:rsidRPr="00D628D5">
        <w:rPr>
          <w:rFonts w:ascii="Geomanist" w:hAnsi="Geomanist" w:cs="Arial"/>
          <w:b/>
          <w:bCs/>
          <w:sz w:val="20"/>
          <w:szCs w:val="20"/>
          <w:u w:color="000000"/>
          <w:lang w:eastAsia="es-MX"/>
        </w:rPr>
        <w:t>Instituto</w:t>
      </w:r>
      <w:r w:rsidRPr="00D628D5">
        <w:rPr>
          <w:rFonts w:ascii="Geomanist" w:hAnsi="Geomanist" w:cs="Arial"/>
          <w:sz w:val="20"/>
          <w:szCs w:val="20"/>
          <w:u w:color="000000"/>
          <w:lang w:eastAsia="es-MX"/>
        </w:rPr>
        <w:t>.</w:t>
      </w:r>
    </w:p>
    <w:p w14:paraId="4BBC638D" w14:textId="77777777" w:rsidR="00D628D5" w:rsidRDefault="00D628D5" w:rsidP="00D628D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p>
    <w:p w14:paraId="724A4FE8" w14:textId="683669D9" w:rsidR="00A9422D" w:rsidRDefault="00D628D5" w:rsidP="00D628D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Pr>
          <w:rFonts w:ascii="Geomanist" w:hAnsi="Geomanist" w:cs="Arial"/>
          <w:sz w:val="20"/>
          <w:szCs w:val="20"/>
          <w:u w:color="000000"/>
          <w:lang w:eastAsia="es-MX"/>
        </w:rPr>
        <w:t>Asimismo, el licitante se compromete a a</w:t>
      </w:r>
      <w:r w:rsidR="00A9422D" w:rsidRPr="00D628D5">
        <w:rPr>
          <w:rFonts w:ascii="Geomanist" w:hAnsi="Geomanist" w:cs="Arial"/>
          <w:sz w:val="20"/>
          <w:szCs w:val="20"/>
          <w:u w:color="000000"/>
          <w:lang w:eastAsia="es-MX"/>
        </w:rPr>
        <w:t xml:space="preserve">segurar que el acceso a la información del Instituto Mexicano del Seguro Social esté restringido únicamente al personal autorizado por el Instituto. El incumplimiento de estas condiciones será considerado como una violación del acuerdo de confidencialidad aceptado por el </w:t>
      </w:r>
      <w:r w:rsidR="00035E85" w:rsidRPr="00D628D5">
        <w:rPr>
          <w:rFonts w:ascii="Geomanist" w:hAnsi="Geomanist" w:cs="Arial"/>
          <w:sz w:val="20"/>
          <w:szCs w:val="20"/>
          <w:u w:color="000000"/>
          <w:lang w:eastAsia="es-MX"/>
        </w:rPr>
        <w:t>licitante adjudicado</w:t>
      </w:r>
      <w:r w:rsidR="00A9422D" w:rsidRPr="00D628D5">
        <w:rPr>
          <w:rFonts w:ascii="Geomanist" w:hAnsi="Geomanist" w:cs="Arial"/>
          <w:sz w:val="20"/>
          <w:szCs w:val="20"/>
          <w:u w:color="000000"/>
          <w:lang w:eastAsia="es-MX"/>
        </w:rPr>
        <w:t>, según los términos del contrato que se suscriba para este fin.</w:t>
      </w:r>
    </w:p>
    <w:p w14:paraId="031F6EF0" w14:textId="77777777" w:rsidR="00EB6740" w:rsidRPr="00D628D5" w:rsidRDefault="00EB6740" w:rsidP="00D628D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p>
    <w:p w14:paraId="1B1D2EBB" w14:textId="77777777" w:rsidR="00A9422D" w:rsidRPr="00100D65" w:rsidRDefault="00A9422D"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Además, cualquier persona que tenga acceso a esta información deberá ser informada y comprometida a cumplir con lo establecido en el Anexo Técnico de esta contratación</w:t>
      </w:r>
    </w:p>
    <w:p w14:paraId="2ABB86A3" w14:textId="42A19F42" w:rsidR="00A9422D" w:rsidRPr="00100D65" w:rsidRDefault="00A9422D" w:rsidP="00100D65">
      <w:pPr>
        <w:pStyle w:val="Prrafodelista"/>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 xml:space="preserve">El Instituto y el </w:t>
      </w:r>
      <w:r w:rsidR="00035E85" w:rsidRPr="00035E85">
        <w:rPr>
          <w:rFonts w:ascii="Geomanist" w:hAnsi="Geomanist" w:cs="Arial"/>
          <w:sz w:val="20"/>
          <w:szCs w:val="20"/>
          <w:u w:color="000000"/>
          <w:lang w:eastAsia="es-MX"/>
        </w:rPr>
        <w:t xml:space="preserve">licitante adjudicado </w:t>
      </w:r>
      <w:r w:rsidRPr="00100D65">
        <w:rPr>
          <w:rFonts w:ascii="Geomanist" w:hAnsi="Geomanist" w:cs="Arial"/>
          <w:sz w:val="20"/>
          <w:szCs w:val="20"/>
          <w:u w:color="000000"/>
          <w:lang w:eastAsia="es-MX"/>
        </w:rPr>
        <w:t>acuerdan que no estarán sujetos a las obligaciones de confidencialidad las siguientes categorías de documentación e información, aquella que sea de conocimiento público.</w:t>
      </w:r>
    </w:p>
    <w:p w14:paraId="7728EE3B" w14:textId="1A6C738E" w:rsidR="00A9422D" w:rsidRPr="00100D65" w:rsidRDefault="00A9422D" w:rsidP="00100D65">
      <w:pPr>
        <w:pStyle w:val="Prrafodelista"/>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La información proporcionada por un tercero a ambas partes de manera confidencial antes de la fecha de celebración de este acuerdo.</w:t>
      </w:r>
      <w:r w:rsidR="00A6344C" w:rsidRPr="00100D65">
        <w:rPr>
          <w:rFonts w:ascii="Geomanist" w:hAnsi="Geomanist" w:cs="Arial"/>
          <w:sz w:val="20"/>
          <w:szCs w:val="20"/>
          <w:u w:color="000000"/>
          <w:lang w:eastAsia="es-MX"/>
        </w:rPr>
        <w:t xml:space="preserve"> </w:t>
      </w:r>
      <w:r w:rsidRPr="00100D65">
        <w:rPr>
          <w:rFonts w:ascii="Geomanist" w:hAnsi="Geomanist" w:cs="Arial"/>
          <w:sz w:val="20"/>
          <w:szCs w:val="20"/>
          <w:u w:color="000000"/>
          <w:lang w:eastAsia="es-MX"/>
        </w:rPr>
        <w:t xml:space="preserve">La información desarrollada de manera independiente o adquirida por cualquiera de las partes sin infringir las disposiciones de este contrato, así como aquella generada o desarrollada por el </w:t>
      </w:r>
      <w:r w:rsidR="00035E85" w:rsidRPr="00035E85">
        <w:rPr>
          <w:rFonts w:ascii="Geomanist" w:hAnsi="Geomanist" w:cs="Arial"/>
          <w:sz w:val="20"/>
          <w:szCs w:val="20"/>
          <w:u w:color="000000"/>
          <w:lang w:eastAsia="es-MX"/>
        </w:rPr>
        <w:t xml:space="preserve">licitante adjudicado </w:t>
      </w:r>
      <w:r w:rsidRPr="00100D65">
        <w:rPr>
          <w:rFonts w:ascii="Geomanist" w:hAnsi="Geomanist" w:cs="Arial"/>
          <w:sz w:val="20"/>
          <w:szCs w:val="20"/>
          <w:u w:color="000000"/>
          <w:lang w:eastAsia="es-MX"/>
        </w:rPr>
        <w:t>en su propio centro de desarrollo.</w:t>
      </w:r>
      <w:r w:rsidR="00A6344C" w:rsidRPr="00100D65">
        <w:rPr>
          <w:rFonts w:ascii="Geomanist" w:hAnsi="Geomanist" w:cs="Arial"/>
          <w:sz w:val="20"/>
          <w:szCs w:val="20"/>
          <w:u w:color="000000"/>
          <w:lang w:eastAsia="es-MX"/>
        </w:rPr>
        <w:t xml:space="preserve"> </w:t>
      </w:r>
      <w:r w:rsidRPr="00100D65">
        <w:rPr>
          <w:rFonts w:ascii="Geomanist" w:hAnsi="Geomanist" w:cs="Arial"/>
          <w:sz w:val="20"/>
          <w:szCs w:val="20"/>
          <w:u w:color="000000"/>
          <w:lang w:eastAsia="es-MX"/>
        </w:rPr>
        <w:t xml:space="preserve">Cualquier información cuya divulgación haya sido previamente aprobada por escrito por ambas </w:t>
      </w:r>
      <w:r w:rsidR="00A6344C" w:rsidRPr="00100D65">
        <w:rPr>
          <w:rFonts w:ascii="Geomanist" w:hAnsi="Geomanist" w:cs="Arial"/>
          <w:sz w:val="20"/>
          <w:szCs w:val="20"/>
          <w:u w:color="000000"/>
          <w:lang w:eastAsia="es-MX"/>
        </w:rPr>
        <w:t>partes. La</w:t>
      </w:r>
      <w:r w:rsidRPr="00100D65">
        <w:rPr>
          <w:rFonts w:ascii="Geomanist" w:hAnsi="Geomanist" w:cs="Arial"/>
          <w:sz w:val="20"/>
          <w:szCs w:val="20"/>
          <w:u w:color="000000"/>
          <w:lang w:eastAsia="es-MX"/>
        </w:rPr>
        <w:t xml:space="preserve"> información que, de acuerdo con la ley, una orden judicial o administrativa, deba ser revelada a terceros.</w:t>
      </w:r>
    </w:p>
    <w:p w14:paraId="78485786" w14:textId="77777777" w:rsidR="00A9422D" w:rsidRPr="00100D65" w:rsidRDefault="00A9422D" w:rsidP="00100D65">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rPr>
      </w:pPr>
    </w:p>
    <w:p w14:paraId="0A52A6E5" w14:textId="4880C97B" w:rsidR="00A9422D" w:rsidRPr="00100D65" w:rsidRDefault="00A9422D"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 xml:space="preserve">Es importante destacar que la información proporcionada por el Instituto al </w:t>
      </w:r>
      <w:r w:rsidR="00035E85" w:rsidRPr="00035E85">
        <w:rPr>
          <w:rFonts w:ascii="Geomanist" w:hAnsi="Geomanist" w:cs="Arial"/>
          <w:sz w:val="20"/>
          <w:szCs w:val="20"/>
          <w:u w:color="000000"/>
          <w:lang w:eastAsia="es-MX"/>
        </w:rPr>
        <w:t>licitante adjudicado</w:t>
      </w:r>
      <w:r w:rsidRPr="00100D65">
        <w:rPr>
          <w:rFonts w:ascii="Geomanist" w:hAnsi="Geomanist" w:cs="Arial"/>
          <w:sz w:val="20"/>
          <w:szCs w:val="20"/>
          <w:u w:color="000000"/>
          <w:lang w:eastAsia="es-MX"/>
        </w:rPr>
        <w:t xml:space="preserve"> para la prestación del servicio no otorgará al </w:t>
      </w:r>
      <w:r w:rsidR="00035E85" w:rsidRPr="00035E85">
        <w:rPr>
          <w:rFonts w:ascii="Geomanist" w:hAnsi="Geomanist" w:cs="Arial"/>
          <w:sz w:val="20"/>
          <w:szCs w:val="20"/>
          <w:u w:color="000000"/>
          <w:lang w:eastAsia="es-MX"/>
        </w:rPr>
        <w:t>licitante adjudicado</w:t>
      </w:r>
      <w:r w:rsidRPr="00100D65">
        <w:rPr>
          <w:rFonts w:ascii="Geomanist" w:hAnsi="Geomanist" w:cs="Arial"/>
          <w:sz w:val="20"/>
          <w:szCs w:val="20"/>
          <w:u w:color="000000"/>
          <w:lang w:eastAsia="es-MX"/>
        </w:rPr>
        <w:t xml:space="preserve"> titularidad o derechos de autor, ni de ninguna otra índole.</w:t>
      </w:r>
    </w:p>
    <w:p w14:paraId="1FD9525F" w14:textId="77777777" w:rsidR="00A9422D" w:rsidRPr="00100D65" w:rsidRDefault="00A9422D"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eastAsia="Arial" w:hAnsi="Geomanist" w:cs="Arial"/>
          <w:sz w:val="20"/>
          <w:szCs w:val="20"/>
          <w:u w:color="000000"/>
          <w:lang w:eastAsia="es-MX"/>
        </w:rPr>
      </w:pPr>
    </w:p>
    <w:p w14:paraId="6F39BC4F" w14:textId="175E1C6B" w:rsidR="00A9422D" w:rsidRPr="00100D65" w:rsidRDefault="00A9422D"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 xml:space="preserve">El </w:t>
      </w:r>
      <w:r w:rsidR="00035E85" w:rsidRPr="00035E85">
        <w:rPr>
          <w:rFonts w:ascii="Geomanist" w:hAnsi="Geomanist" w:cs="Arial"/>
          <w:sz w:val="20"/>
          <w:szCs w:val="20"/>
          <w:u w:color="000000"/>
          <w:lang w:eastAsia="es-MX"/>
        </w:rPr>
        <w:t xml:space="preserve">licitante adjudicado </w:t>
      </w:r>
      <w:r w:rsidRPr="00100D65">
        <w:rPr>
          <w:rFonts w:ascii="Geomanist" w:hAnsi="Geomanist" w:cs="Arial"/>
          <w:sz w:val="20"/>
          <w:szCs w:val="20"/>
          <w:u w:color="000000"/>
          <w:lang w:eastAsia="es-MX"/>
        </w:rPr>
        <w:t>deberá incluir una cláusula de confidencialidad en los contratos de servicios tanto con el Instituto como con su propio personal. Esta cláusula estará en consonancia con la normativa actual de protección de datos personales, en cumplimiento con la cual se accederá a la información relacionada con el presente servicio. Dicha cláusula debe incorporar los requisitos estipulados en la Ley General de Transparencia y Acceso a la Información Pública, los Lineamientos de Protección de Datos Personales vigentes y la Ley Federal de Protección de Datos Personales en Posesión de los Particulares, así como otras leyes aplicables.</w:t>
      </w:r>
    </w:p>
    <w:p w14:paraId="14FA0C93" w14:textId="77777777" w:rsidR="00A9422D" w:rsidRPr="00100D65" w:rsidRDefault="00A9422D"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p>
    <w:p w14:paraId="57C13034" w14:textId="77777777" w:rsidR="00A9422D" w:rsidRPr="00100D65" w:rsidRDefault="00A9422D"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Es importante señalar que esta cláusula de confidencialidad será enunciativa pero no limitativa. Su aplicación estará sujeta estrictamente a las leyes pertinentes y a los criterios normativos establecidos por el Instituto Nacional de Transparencia, Acceso a la Información y Protección de Datos Personales (INAI), ya sean emitidos con anterioridad a la firma del contrato o con posterioridad.</w:t>
      </w:r>
    </w:p>
    <w:p w14:paraId="29631BB3" w14:textId="77777777" w:rsidR="00A9422D" w:rsidRPr="00100D65" w:rsidRDefault="00A9422D"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p>
    <w:p w14:paraId="5A2A6F94" w14:textId="6DF73035" w:rsidR="00A9422D" w:rsidRDefault="00A9422D"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lastRenderedPageBreak/>
        <w:t xml:space="preserve">Para asegurar el uso adecuado de los datos personales, se establecen medidas de protección de datos que el </w:t>
      </w:r>
      <w:r w:rsidR="00035E85" w:rsidRPr="00035E85">
        <w:rPr>
          <w:rFonts w:ascii="Geomanist" w:hAnsi="Geomanist" w:cs="Arial"/>
          <w:sz w:val="20"/>
          <w:szCs w:val="20"/>
          <w:u w:color="000000"/>
          <w:lang w:eastAsia="es-MX"/>
        </w:rPr>
        <w:t xml:space="preserve">licitante adjudicado </w:t>
      </w:r>
      <w:r w:rsidRPr="00100D65">
        <w:rPr>
          <w:rFonts w:ascii="Geomanist" w:hAnsi="Geomanist" w:cs="Arial"/>
          <w:sz w:val="20"/>
          <w:szCs w:val="20"/>
          <w:u w:color="000000"/>
          <w:lang w:eastAsia="es-MX"/>
        </w:rPr>
        <w:t>deberá cumplir durante la prestación del servicio. Se entiende que cualquier incumplimiento de estas medidas dará lugar a las penalizaciones contractuales descritas en el presente documento y su Anexo Técnico.</w:t>
      </w:r>
    </w:p>
    <w:p w14:paraId="19A216F3" w14:textId="77777777" w:rsidR="00FC40B7" w:rsidRPr="00100D65" w:rsidRDefault="00FC40B7"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p>
    <w:p w14:paraId="64493F70" w14:textId="77777777" w:rsidR="00452892" w:rsidRPr="00100D65" w:rsidRDefault="00452892" w:rsidP="00100D65">
      <w:pPr>
        <w:pStyle w:val="Ttulo2"/>
        <w:numPr>
          <w:ilvl w:val="0"/>
          <w:numId w:val="6"/>
        </w:numPr>
        <w:tabs>
          <w:tab w:val="center" w:pos="1848"/>
        </w:tabs>
        <w:spacing w:before="0" w:after="0" w:line="276" w:lineRule="auto"/>
        <w:ind w:left="714" w:right="51" w:hanging="357"/>
        <w:rPr>
          <w:rFonts w:ascii="Geomanist" w:hAnsi="Geomanist" w:cs="Arial"/>
          <w:iCs/>
          <w:sz w:val="20"/>
          <w:szCs w:val="20"/>
        </w:rPr>
      </w:pPr>
      <w:bookmarkStart w:id="35" w:name="_Toc182301936"/>
      <w:r w:rsidRPr="00100D65">
        <w:rPr>
          <w:rFonts w:ascii="Geomanist" w:hAnsi="Geomanist" w:cs="Arial"/>
          <w:iCs/>
          <w:sz w:val="20"/>
          <w:szCs w:val="20"/>
        </w:rPr>
        <w:t>Propiedad intelectual</w:t>
      </w:r>
      <w:bookmarkEnd w:id="35"/>
    </w:p>
    <w:p w14:paraId="20875EC0" w14:textId="32B6CE21" w:rsidR="00093873" w:rsidRDefault="00A9422D"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No aplica.</w:t>
      </w:r>
    </w:p>
    <w:p w14:paraId="7EC17F63" w14:textId="77777777" w:rsidR="00FC40B7" w:rsidRPr="00100D65" w:rsidRDefault="00FC40B7"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p>
    <w:p w14:paraId="26F93CF5" w14:textId="77777777" w:rsidR="00452892" w:rsidRPr="00100D65" w:rsidRDefault="00452892" w:rsidP="00100D65">
      <w:pPr>
        <w:pStyle w:val="Ttulo2"/>
        <w:numPr>
          <w:ilvl w:val="0"/>
          <w:numId w:val="6"/>
        </w:numPr>
        <w:tabs>
          <w:tab w:val="center" w:pos="1848"/>
        </w:tabs>
        <w:spacing w:before="0" w:after="0" w:line="276" w:lineRule="auto"/>
        <w:ind w:left="714" w:right="51" w:hanging="357"/>
        <w:rPr>
          <w:rFonts w:ascii="Geomanist" w:hAnsi="Geomanist" w:cs="Arial"/>
          <w:iCs/>
          <w:sz w:val="20"/>
          <w:szCs w:val="20"/>
        </w:rPr>
      </w:pPr>
      <w:bookmarkStart w:id="36" w:name="_Toc182301937"/>
      <w:r w:rsidRPr="00100D65">
        <w:rPr>
          <w:rFonts w:ascii="Geomanist" w:hAnsi="Geomanist" w:cs="Arial"/>
          <w:iCs/>
          <w:sz w:val="20"/>
          <w:szCs w:val="20"/>
        </w:rPr>
        <w:t>Tipo de abastecimiento.</w:t>
      </w:r>
      <w:bookmarkEnd w:id="36"/>
    </w:p>
    <w:p w14:paraId="6425F596" w14:textId="77777777" w:rsidR="005A25E9" w:rsidRDefault="005A25E9"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 xml:space="preserve">Una sola fuente de abastecimiento. </w:t>
      </w:r>
    </w:p>
    <w:p w14:paraId="67872BE1" w14:textId="77777777" w:rsidR="00FC40B7" w:rsidRPr="00100D65" w:rsidRDefault="00FC40B7"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p>
    <w:p w14:paraId="53862DFE" w14:textId="77777777" w:rsidR="00452892" w:rsidRPr="00100D65" w:rsidRDefault="00452892" w:rsidP="00100D65">
      <w:pPr>
        <w:pStyle w:val="Ttulo2"/>
        <w:numPr>
          <w:ilvl w:val="0"/>
          <w:numId w:val="6"/>
        </w:numPr>
        <w:tabs>
          <w:tab w:val="center" w:pos="1848"/>
        </w:tabs>
        <w:spacing w:before="0" w:after="0" w:line="276" w:lineRule="auto"/>
        <w:ind w:left="714" w:right="51" w:hanging="357"/>
        <w:rPr>
          <w:rFonts w:ascii="Geomanist" w:hAnsi="Geomanist" w:cs="Arial"/>
          <w:iCs/>
          <w:sz w:val="20"/>
          <w:szCs w:val="20"/>
        </w:rPr>
      </w:pPr>
      <w:bookmarkStart w:id="37" w:name="_Toc182301938"/>
      <w:r w:rsidRPr="00100D65">
        <w:rPr>
          <w:rFonts w:ascii="Geomanist" w:hAnsi="Geomanist" w:cs="Arial"/>
          <w:iCs/>
          <w:sz w:val="20"/>
          <w:szCs w:val="20"/>
        </w:rPr>
        <w:t>Modalidad del contrato</w:t>
      </w:r>
      <w:bookmarkEnd w:id="37"/>
    </w:p>
    <w:p w14:paraId="1C9B2152" w14:textId="511E2640" w:rsidR="0074018E" w:rsidRDefault="0074018E"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sidRPr="00100D65">
        <w:rPr>
          <w:rFonts w:ascii="Geomanist" w:hAnsi="Geomanist" w:cs="Arial"/>
          <w:sz w:val="20"/>
          <w:szCs w:val="20"/>
          <w:u w:color="000000"/>
          <w:lang w:eastAsia="es-MX"/>
        </w:rPr>
        <w:t xml:space="preserve">Contrato </w:t>
      </w:r>
      <w:r w:rsidR="00B46E93" w:rsidRPr="00100D65">
        <w:rPr>
          <w:rFonts w:ascii="Geomanist" w:hAnsi="Geomanist" w:cs="Arial"/>
          <w:sz w:val="20"/>
          <w:szCs w:val="20"/>
          <w:u w:color="000000"/>
          <w:lang w:eastAsia="es-MX"/>
        </w:rPr>
        <w:t>de modalidad abierta</w:t>
      </w:r>
      <w:r w:rsidRPr="00100D65">
        <w:rPr>
          <w:rFonts w:ascii="Geomanist" w:hAnsi="Geomanist" w:cs="Arial"/>
          <w:sz w:val="20"/>
          <w:szCs w:val="20"/>
          <w:u w:color="000000"/>
          <w:lang w:eastAsia="es-MX"/>
        </w:rPr>
        <w:t>.</w:t>
      </w:r>
    </w:p>
    <w:p w14:paraId="687C5029" w14:textId="77777777" w:rsidR="00FC40B7" w:rsidRPr="00100D65" w:rsidRDefault="00FC40B7"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p>
    <w:p w14:paraId="17D7F2AE" w14:textId="71BA7277" w:rsidR="00452892" w:rsidRPr="00100D65" w:rsidRDefault="00452892" w:rsidP="00100D65">
      <w:pPr>
        <w:pStyle w:val="Ttulo2"/>
        <w:numPr>
          <w:ilvl w:val="0"/>
          <w:numId w:val="6"/>
        </w:numPr>
        <w:tabs>
          <w:tab w:val="center" w:pos="1848"/>
        </w:tabs>
        <w:spacing w:before="0" w:after="0" w:line="276" w:lineRule="auto"/>
        <w:ind w:left="714" w:right="51" w:hanging="357"/>
        <w:rPr>
          <w:rFonts w:ascii="Geomanist" w:hAnsi="Geomanist" w:cs="Arial"/>
          <w:iCs/>
          <w:sz w:val="20"/>
          <w:szCs w:val="20"/>
        </w:rPr>
      </w:pPr>
      <w:bookmarkStart w:id="38" w:name="_Toc182301939"/>
      <w:r w:rsidRPr="00100D65">
        <w:rPr>
          <w:rFonts w:ascii="Geomanist" w:hAnsi="Geomanist" w:cs="Arial"/>
          <w:iCs/>
          <w:sz w:val="20"/>
          <w:szCs w:val="20"/>
        </w:rPr>
        <w:t>Área Requirente y Técnica</w:t>
      </w:r>
      <w:bookmarkEnd w:id="38"/>
    </w:p>
    <w:p w14:paraId="1F924EDA" w14:textId="77777777" w:rsidR="00DA14B2" w:rsidRPr="00A4422D" w:rsidRDefault="00DA14B2" w:rsidP="00DA1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sidRPr="00A4422D">
        <w:rPr>
          <w:rFonts w:ascii="Geomanist" w:hAnsi="Geomanist" w:cs="Arial"/>
          <w:sz w:val="20"/>
          <w:szCs w:val="20"/>
          <w:u w:color="000000"/>
          <w:lang w:eastAsia="es-MX"/>
        </w:rPr>
        <w:t>Área requirente: El Titular de la Coordinación de Telecomunicaciones y Seguridad de la Información.</w:t>
      </w:r>
    </w:p>
    <w:p w14:paraId="4AE7D770" w14:textId="7199CCE9" w:rsidR="00DA14B2" w:rsidRPr="00A4422D" w:rsidRDefault="00DA14B2" w:rsidP="00DA1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r w:rsidRPr="00A4422D">
        <w:rPr>
          <w:rFonts w:ascii="Geomanist" w:hAnsi="Geomanist" w:cs="Arial"/>
          <w:sz w:val="20"/>
          <w:szCs w:val="20"/>
          <w:u w:color="000000"/>
          <w:lang w:eastAsia="es-MX"/>
        </w:rPr>
        <w:t xml:space="preserve">Área técnica: El Titular de la Coordinación Técnica de Telecomunicaciones y el </w:t>
      </w:r>
      <w:r w:rsidR="00EB6740">
        <w:rPr>
          <w:rFonts w:ascii="Geomanist" w:hAnsi="Geomanist" w:cs="Arial"/>
          <w:sz w:val="20"/>
          <w:szCs w:val="20"/>
          <w:u w:color="000000"/>
          <w:lang w:eastAsia="es-MX"/>
        </w:rPr>
        <w:t>T</w:t>
      </w:r>
      <w:r w:rsidRPr="00A4422D">
        <w:rPr>
          <w:rFonts w:ascii="Geomanist" w:hAnsi="Geomanist" w:cs="Arial"/>
          <w:sz w:val="20"/>
          <w:szCs w:val="20"/>
          <w:u w:color="000000"/>
          <w:lang w:eastAsia="es-MX"/>
        </w:rPr>
        <w:t>itular de la División de Telecomunicaciones.</w:t>
      </w:r>
    </w:p>
    <w:p w14:paraId="0A29DA46" w14:textId="77777777" w:rsidR="00FC40B7" w:rsidRPr="00100D65" w:rsidRDefault="00FC40B7"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p>
    <w:p w14:paraId="01BEF4F5" w14:textId="4C147BC4" w:rsidR="0002542D" w:rsidRPr="00100D65" w:rsidRDefault="0002542D" w:rsidP="00100D65">
      <w:pPr>
        <w:pStyle w:val="Ttulo2"/>
        <w:numPr>
          <w:ilvl w:val="0"/>
          <w:numId w:val="6"/>
        </w:numPr>
        <w:tabs>
          <w:tab w:val="center" w:pos="1848"/>
        </w:tabs>
        <w:spacing w:before="0" w:after="0" w:line="276" w:lineRule="auto"/>
        <w:ind w:left="714" w:right="51" w:hanging="357"/>
        <w:rPr>
          <w:rFonts w:ascii="Geomanist" w:hAnsi="Geomanist" w:cs="Arial"/>
          <w:iCs/>
          <w:sz w:val="20"/>
          <w:szCs w:val="20"/>
        </w:rPr>
      </w:pPr>
      <w:bookmarkStart w:id="39" w:name="_Toc182301940"/>
      <w:r w:rsidRPr="00100D65">
        <w:rPr>
          <w:rFonts w:ascii="Geomanist" w:hAnsi="Geomanist" w:cs="Arial"/>
          <w:iCs/>
          <w:sz w:val="20"/>
          <w:szCs w:val="20"/>
        </w:rPr>
        <w:t xml:space="preserve">Administrador del contrato y responsable de la supervisión </w:t>
      </w:r>
      <w:proofErr w:type="gramStart"/>
      <w:r w:rsidRPr="00100D65">
        <w:rPr>
          <w:rFonts w:ascii="Geomanist" w:hAnsi="Geomanist" w:cs="Arial"/>
          <w:iCs/>
          <w:sz w:val="20"/>
          <w:szCs w:val="20"/>
        </w:rPr>
        <w:t xml:space="preserve">del </w:t>
      </w:r>
      <w:r w:rsidR="00441C8E" w:rsidRPr="00100D65">
        <w:rPr>
          <w:rFonts w:ascii="Geomanist" w:hAnsi="Geomanist" w:cs="Arial"/>
          <w:iCs/>
          <w:sz w:val="20"/>
          <w:szCs w:val="20"/>
        </w:rPr>
        <w:t>mismo</w:t>
      </w:r>
      <w:bookmarkEnd w:id="39"/>
      <w:proofErr w:type="gramEnd"/>
    </w:p>
    <w:p w14:paraId="480B1A01" w14:textId="77777777" w:rsidR="00DA14B2" w:rsidRPr="00A4422D" w:rsidRDefault="00DA14B2" w:rsidP="00DA14B2">
      <w:pPr>
        <w:spacing w:line="276" w:lineRule="auto"/>
        <w:jc w:val="both"/>
        <w:rPr>
          <w:rFonts w:ascii="Geomanist" w:hAnsi="Geomanist" w:cs="Arial"/>
          <w:sz w:val="20"/>
          <w:szCs w:val="20"/>
        </w:rPr>
      </w:pPr>
      <w:r w:rsidRPr="00A4422D">
        <w:rPr>
          <w:rFonts w:ascii="Geomanist" w:hAnsi="Geomanist" w:cs="Arial"/>
          <w:sz w:val="20"/>
          <w:szCs w:val="20"/>
        </w:rPr>
        <w:t>El Titular de la Coordinación de Telecomunicaciones y Seguridad de la Información.</w:t>
      </w:r>
    </w:p>
    <w:p w14:paraId="7BF2F46F" w14:textId="77777777" w:rsidR="00FC40B7" w:rsidRPr="00100D65" w:rsidRDefault="00FC40B7"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p>
    <w:p w14:paraId="2800656C" w14:textId="6CC5652F" w:rsidR="00973649" w:rsidRPr="00100D65" w:rsidRDefault="00202EEE" w:rsidP="00100D65">
      <w:pPr>
        <w:pStyle w:val="Ttulo2"/>
        <w:numPr>
          <w:ilvl w:val="0"/>
          <w:numId w:val="6"/>
        </w:numPr>
        <w:tabs>
          <w:tab w:val="center" w:pos="1848"/>
        </w:tabs>
        <w:spacing w:before="0" w:after="0" w:line="276" w:lineRule="auto"/>
        <w:ind w:left="714" w:right="51" w:hanging="357"/>
        <w:rPr>
          <w:rFonts w:ascii="Geomanist" w:hAnsi="Geomanist" w:cs="Arial"/>
          <w:iCs/>
          <w:sz w:val="20"/>
          <w:szCs w:val="20"/>
        </w:rPr>
      </w:pPr>
      <w:bookmarkStart w:id="40" w:name="_Toc182301941"/>
      <w:r w:rsidRPr="00100D65">
        <w:rPr>
          <w:rFonts w:ascii="Geomanist" w:hAnsi="Geomanist" w:cs="Arial"/>
          <w:iCs/>
          <w:sz w:val="20"/>
          <w:szCs w:val="20"/>
        </w:rPr>
        <w:t>Firmas de elaboración, revisión y aprobación</w:t>
      </w:r>
      <w:bookmarkEnd w:id="40"/>
    </w:p>
    <w:p w14:paraId="4DEE9C65" w14:textId="77777777" w:rsidR="00856A64" w:rsidRPr="00100D65" w:rsidRDefault="00856A64"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800"/>
        <w:gridCol w:w="3291"/>
        <w:gridCol w:w="2307"/>
        <w:gridCol w:w="1564"/>
      </w:tblGrid>
      <w:tr w:rsidR="007B4FF3" w:rsidRPr="00100D65" w14:paraId="7CCC338B" w14:textId="77777777" w:rsidTr="00887FD1">
        <w:trPr>
          <w:trHeight w:val="397"/>
          <w:jc w:val="center"/>
        </w:trPr>
        <w:tc>
          <w:tcPr>
            <w:tcW w:w="1405" w:type="pct"/>
            <w:shd w:val="clear" w:color="auto" w:fill="D9D9D9" w:themeFill="background1" w:themeFillShade="D9"/>
            <w:vAlign w:val="center"/>
          </w:tcPr>
          <w:p w14:paraId="55F29E57" w14:textId="77777777" w:rsidR="00856A64" w:rsidRPr="00100D65" w:rsidRDefault="00856A64" w:rsidP="00100D65">
            <w:pPr>
              <w:spacing w:line="276" w:lineRule="auto"/>
              <w:jc w:val="center"/>
              <w:rPr>
                <w:rFonts w:ascii="Geomanist" w:hAnsi="Geomanist" w:cs="Arial"/>
                <w:b/>
                <w:sz w:val="20"/>
                <w:szCs w:val="20"/>
              </w:rPr>
            </w:pPr>
            <w:r w:rsidRPr="00100D65">
              <w:rPr>
                <w:rFonts w:ascii="Geomanist" w:hAnsi="Geomanist" w:cs="Arial"/>
                <w:b/>
                <w:sz w:val="20"/>
                <w:szCs w:val="20"/>
              </w:rPr>
              <w:t>Elaboró</w:t>
            </w:r>
          </w:p>
        </w:tc>
        <w:tc>
          <w:tcPr>
            <w:tcW w:w="1652" w:type="pct"/>
            <w:shd w:val="clear" w:color="auto" w:fill="D9D9D9" w:themeFill="background1" w:themeFillShade="D9"/>
          </w:tcPr>
          <w:p w14:paraId="57B14CAA" w14:textId="77777777" w:rsidR="00856A64" w:rsidRPr="00100D65" w:rsidRDefault="00856A64" w:rsidP="00100D65">
            <w:pPr>
              <w:spacing w:line="276" w:lineRule="auto"/>
              <w:jc w:val="center"/>
              <w:rPr>
                <w:rFonts w:ascii="Geomanist" w:hAnsi="Geomanist" w:cs="Arial"/>
                <w:b/>
                <w:sz w:val="20"/>
                <w:szCs w:val="20"/>
              </w:rPr>
            </w:pPr>
            <w:r w:rsidRPr="00100D65">
              <w:rPr>
                <w:rFonts w:ascii="Geomanist" w:hAnsi="Geomanist" w:cs="Arial"/>
                <w:b/>
                <w:sz w:val="20"/>
                <w:szCs w:val="20"/>
              </w:rPr>
              <w:t>Cargo</w:t>
            </w:r>
          </w:p>
        </w:tc>
        <w:tc>
          <w:tcPr>
            <w:tcW w:w="1158" w:type="pct"/>
            <w:shd w:val="clear" w:color="auto" w:fill="D9D9D9" w:themeFill="background1" w:themeFillShade="D9"/>
            <w:vAlign w:val="center"/>
          </w:tcPr>
          <w:p w14:paraId="47D70686" w14:textId="77777777" w:rsidR="00856A64" w:rsidRPr="00100D65" w:rsidRDefault="00856A64" w:rsidP="00100D65">
            <w:pPr>
              <w:spacing w:line="276" w:lineRule="auto"/>
              <w:jc w:val="center"/>
              <w:rPr>
                <w:rFonts w:ascii="Geomanist" w:hAnsi="Geomanist" w:cs="Arial"/>
                <w:b/>
                <w:sz w:val="20"/>
                <w:szCs w:val="20"/>
              </w:rPr>
            </w:pPr>
            <w:r w:rsidRPr="00100D65">
              <w:rPr>
                <w:rFonts w:ascii="Geomanist" w:hAnsi="Geomanist" w:cs="Arial"/>
                <w:b/>
                <w:sz w:val="20"/>
                <w:szCs w:val="20"/>
              </w:rPr>
              <w:t>Firma</w:t>
            </w:r>
          </w:p>
        </w:tc>
        <w:tc>
          <w:tcPr>
            <w:tcW w:w="785" w:type="pct"/>
            <w:shd w:val="clear" w:color="auto" w:fill="D9D9D9" w:themeFill="background1" w:themeFillShade="D9"/>
            <w:vAlign w:val="center"/>
          </w:tcPr>
          <w:p w14:paraId="1F222AAF" w14:textId="77777777" w:rsidR="00856A64" w:rsidRPr="00100D65" w:rsidRDefault="00856A64" w:rsidP="00100D65">
            <w:pPr>
              <w:spacing w:line="276" w:lineRule="auto"/>
              <w:jc w:val="center"/>
              <w:rPr>
                <w:rFonts w:ascii="Geomanist" w:hAnsi="Geomanist" w:cs="Arial"/>
                <w:b/>
                <w:sz w:val="20"/>
                <w:szCs w:val="20"/>
              </w:rPr>
            </w:pPr>
            <w:r w:rsidRPr="00100D65">
              <w:rPr>
                <w:rFonts w:ascii="Geomanist" w:hAnsi="Geomanist" w:cs="Arial"/>
                <w:b/>
                <w:sz w:val="20"/>
                <w:szCs w:val="20"/>
              </w:rPr>
              <w:t>Fecha</w:t>
            </w:r>
          </w:p>
        </w:tc>
      </w:tr>
      <w:tr w:rsidR="007D0B8B" w:rsidRPr="00100D65" w14:paraId="1F575EE9" w14:textId="77777777" w:rsidTr="00887FD1">
        <w:trPr>
          <w:trHeight w:val="397"/>
          <w:jc w:val="center"/>
        </w:trPr>
        <w:tc>
          <w:tcPr>
            <w:tcW w:w="1405" w:type="pct"/>
          </w:tcPr>
          <w:p w14:paraId="40E24FA3" w14:textId="5B2E34DB" w:rsidR="007D0B8B" w:rsidRPr="00100D65" w:rsidRDefault="007D0B8B" w:rsidP="007D0B8B">
            <w:pPr>
              <w:tabs>
                <w:tab w:val="center" w:pos="4320"/>
                <w:tab w:val="right" w:pos="8640"/>
              </w:tabs>
              <w:spacing w:line="276" w:lineRule="auto"/>
              <w:jc w:val="center"/>
              <w:rPr>
                <w:rFonts w:ascii="Geomanist" w:hAnsi="Geomanist" w:cs="Arial"/>
                <w:sz w:val="20"/>
                <w:szCs w:val="20"/>
              </w:rPr>
            </w:pPr>
          </w:p>
        </w:tc>
        <w:tc>
          <w:tcPr>
            <w:tcW w:w="1652" w:type="pct"/>
          </w:tcPr>
          <w:p w14:paraId="4515E8AC" w14:textId="77777777" w:rsidR="007D0B8B" w:rsidRPr="00100D65" w:rsidRDefault="007D0B8B" w:rsidP="007D0B8B">
            <w:pPr>
              <w:spacing w:line="276" w:lineRule="auto"/>
              <w:ind w:left="-108" w:right="-108"/>
              <w:jc w:val="center"/>
              <w:rPr>
                <w:rFonts w:ascii="Geomanist" w:hAnsi="Geomanist" w:cs="Arial"/>
                <w:sz w:val="20"/>
                <w:szCs w:val="20"/>
              </w:rPr>
            </w:pPr>
            <w:r w:rsidRPr="00100D65">
              <w:rPr>
                <w:rFonts w:ascii="Geomanist" w:hAnsi="Geomanist" w:cs="Arial"/>
                <w:sz w:val="20"/>
                <w:szCs w:val="20"/>
              </w:rPr>
              <w:t>Titular de la División de Telecomunicaciones</w:t>
            </w:r>
          </w:p>
        </w:tc>
        <w:tc>
          <w:tcPr>
            <w:tcW w:w="1158" w:type="pct"/>
            <w:vAlign w:val="center"/>
          </w:tcPr>
          <w:p w14:paraId="748BDAC2" w14:textId="77777777" w:rsidR="007D0B8B" w:rsidRPr="00100D65" w:rsidRDefault="007D0B8B" w:rsidP="007D0B8B">
            <w:pPr>
              <w:spacing w:line="276" w:lineRule="auto"/>
              <w:jc w:val="center"/>
              <w:rPr>
                <w:rFonts w:ascii="Geomanist" w:hAnsi="Geomanist" w:cs="Arial"/>
                <w:sz w:val="20"/>
                <w:szCs w:val="20"/>
              </w:rPr>
            </w:pPr>
          </w:p>
        </w:tc>
        <w:tc>
          <w:tcPr>
            <w:tcW w:w="785" w:type="pct"/>
            <w:vAlign w:val="center"/>
          </w:tcPr>
          <w:p w14:paraId="3454413C" w14:textId="6DBC181D" w:rsidR="007D0B8B" w:rsidRPr="00100D65" w:rsidRDefault="007D0B8B" w:rsidP="007D0B8B">
            <w:pPr>
              <w:tabs>
                <w:tab w:val="center" w:pos="4320"/>
                <w:tab w:val="right" w:pos="8640"/>
              </w:tabs>
              <w:spacing w:line="276" w:lineRule="auto"/>
              <w:jc w:val="center"/>
              <w:rPr>
                <w:rFonts w:ascii="Geomanist" w:hAnsi="Geomanist" w:cs="Arial"/>
                <w:i/>
                <w:vanish/>
                <w:sz w:val="20"/>
                <w:szCs w:val="20"/>
              </w:rPr>
            </w:pPr>
            <w:r w:rsidRPr="00100D65">
              <w:rPr>
                <w:rFonts w:ascii="Geomanist" w:hAnsi="Geomanist" w:cs="Arial"/>
                <w:bCs/>
                <w:iCs/>
                <w:sz w:val="20"/>
                <w:szCs w:val="20"/>
                <w:lang w:val="es-ES"/>
              </w:rPr>
              <w:t>0</w:t>
            </w:r>
            <w:r>
              <w:rPr>
                <w:rFonts w:ascii="Geomanist" w:hAnsi="Geomanist" w:cs="Arial"/>
                <w:bCs/>
                <w:iCs/>
                <w:sz w:val="20"/>
                <w:szCs w:val="20"/>
                <w:lang w:val="es-ES"/>
              </w:rPr>
              <w:t>8</w:t>
            </w:r>
            <w:r w:rsidRPr="00100D65">
              <w:rPr>
                <w:rFonts w:ascii="Geomanist" w:hAnsi="Geomanist" w:cs="Arial"/>
                <w:bCs/>
                <w:iCs/>
                <w:sz w:val="20"/>
                <w:szCs w:val="20"/>
                <w:lang w:val="es-ES"/>
              </w:rPr>
              <w:t>/</w:t>
            </w:r>
            <w:r>
              <w:rPr>
                <w:rFonts w:ascii="Geomanist" w:hAnsi="Geomanist" w:cs="Arial"/>
                <w:bCs/>
                <w:iCs/>
                <w:sz w:val="20"/>
                <w:szCs w:val="20"/>
                <w:lang w:val="es-ES"/>
              </w:rPr>
              <w:t>11</w:t>
            </w:r>
            <w:r w:rsidRPr="00100D65">
              <w:rPr>
                <w:rFonts w:ascii="Geomanist" w:hAnsi="Geomanist" w:cs="Arial"/>
                <w:bCs/>
                <w:iCs/>
                <w:sz w:val="20"/>
                <w:szCs w:val="20"/>
                <w:lang w:val="es-ES"/>
              </w:rPr>
              <w:t>/2024</w:t>
            </w:r>
          </w:p>
        </w:tc>
      </w:tr>
    </w:tbl>
    <w:p w14:paraId="75E0C863" w14:textId="77777777" w:rsidR="00856A64" w:rsidRPr="00100D65" w:rsidRDefault="00856A64"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800"/>
        <w:gridCol w:w="3291"/>
        <w:gridCol w:w="2307"/>
        <w:gridCol w:w="1564"/>
      </w:tblGrid>
      <w:tr w:rsidR="007B4FF3" w:rsidRPr="00100D65" w14:paraId="5C9B7F93" w14:textId="77777777" w:rsidTr="00887FD1">
        <w:trPr>
          <w:trHeight w:val="397"/>
          <w:jc w:val="center"/>
        </w:trPr>
        <w:tc>
          <w:tcPr>
            <w:tcW w:w="1405" w:type="pct"/>
            <w:shd w:val="clear" w:color="auto" w:fill="F2F2F2" w:themeFill="background1" w:themeFillShade="F2"/>
            <w:vAlign w:val="center"/>
          </w:tcPr>
          <w:p w14:paraId="4B748390" w14:textId="77777777" w:rsidR="00856A64" w:rsidRPr="00100D65" w:rsidRDefault="00856A64" w:rsidP="00100D65">
            <w:pPr>
              <w:spacing w:line="276" w:lineRule="auto"/>
              <w:jc w:val="center"/>
              <w:rPr>
                <w:rFonts w:ascii="Geomanist" w:hAnsi="Geomanist" w:cs="Arial"/>
                <w:b/>
                <w:sz w:val="20"/>
                <w:szCs w:val="20"/>
              </w:rPr>
            </w:pPr>
            <w:r w:rsidRPr="00100D65">
              <w:rPr>
                <w:rFonts w:ascii="Geomanist" w:hAnsi="Geomanist" w:cs="Arial"/>
                <w:b/>
                <w:sz w:val="20"/>
                <w:szCs w:val="20"/>
              </w:rPr>
              <w:t>Revisó</w:t>
            </w:r>
          </w:p>
        </w:tc>
        <w:tc>
          <w:tcPr>
            <w:tcW w:w="1652" w:type="pct"/>
            <w:shd w:val="clear" w:color="auto" w:fill="F2F2F2" w:themeFill="background1" w:themeFillShade="F2"/>
          </w:tcPr>
          <w:p w14:paraId="4FE8000E" w14:textId="77777777" w:rsidR="00856A64" w:rsidRPr="00100D65" w:rsidRDefault="00856A64" w:rsidP="00100D65">
            <w:pPr>
              <w:spacing w:line="276" w:lineRule="auto"/>
              <w:jc w:val="center"/>
              <w:rPr>
                <w:rFonts w:ascii="Geomanist" w:hAnsi="Geomanist" w:cs="Arial"/>
                <w:b/>
                <w:sz w:val="20"/>
                <w:szCs w:val="20"/>
              </w:rPr>
            </w:pPr>
            <w:r w:rsidRPr="00100D65">
              <w:rPr>
                <w:rFonts w:ascii="Geomanist" w:hAnsi="Geomanist" w:cs="Arial"/>
                <w:b/>
                <w:sz w:val="20"/>
                <w:szCs w:val="20"/>
              </w:rPr>
              <w:t>Cargo</w:t>
            </w:r>
          </w:p>
        </w:tc>
        <w:tc>
          <w:tcPr>
            <w:tcW w:w="1158" w:type="pct"/>
            <w:shd w:val="clear" w:color="auto" w:fill="F2F2F2" w:themeFill="background1" w:themeFillShade="F2"/>
            <w:vAlign w:val="center"/>
          </w:tcPr>
          <w:p w14:paraId="125703A3" w14:textId="77777777" w:rsidR="00856A64" w:rsidRPr="00100D65" w:rsidRDefault="00856A64" w:rsidP="00100D65">
            <w:pPr>
              <w:spacing w:line="276" w:lineRule="auto"/>
              <w:jc w:val="center"/>
              <w:rPr>
                <w:rFonts w:ascii="Geomanist" w:hAnsi="Geomanist" w:cs="Arial"/>
                <w:b/>
                <w:sz w:val="20"/>
                <w:szCs w:val="20"/>
              </w:rPr>
            </w:pPr>
            <w:r w:rsidRPr="00100D65">
              <w:rPr>
                <w:rFonts w:ascii="Geomanist" w:hAnsi="Geomanist" w:cs="Arial"/>
                <w:b/>
                <w:sz w:val="20"/>
                <w:szCs w:val="20"/>
              </w:rPr>
              <w:t>Firma</w:t>
            </w:r>
          </w:p>
        </w:tc>
        <w:tc>
          <w:tcPr>
            <w:tcW w:w="785" w:type="pct"/>
            <w:shd w:val="clear" w:color="auto" w:fill="F2F2F2" w:themeFill="background1" w:themeFillShade="F2"/>
            <w:vAlign w:val="center"/>
          </w:tcPr>
          <w:p w14:paraId="2F3342EE" w14:textId="77777777" w:rsidR="00856A64" w:rsidRPr="00100D65" w:rsidRDefault="00856A64" w:rsidP="00100D65">
            <w:pPr>
              <w:spacing w:line="276" w:lineRule="auto"/>
              <w:jc w:val="center"/>
              <w:rPr>
                <w:rFonts w:ascii="Geomanist" w:hAnsi="Geomanist" w:cs="Arial"/>
                <w:b/>
                <w:sz w:val="20"/>
                <w:szCs w:val="20"/>
              </w:rPr>
            </w:pPr>
            <w:r w:rsidRPr="00100D65">
              <w:rPr>
                <w:rFonts w:ascii="Geomanist" w:hAnsi="Geomanist" w:cs="Arial"/>
                <w:b/>
                <w:sz w:val="20"/>
                <w:szCs w:val="20"/>
              </w:rPr>
              <w:t>Fecha</w:t>
            </w:r>
          </w:p>
        </w:tc>
      </w:tr>
      <w:tr w:rsidR="007D0B8B" w:rsidRPr="00100D65" w14:paraId="7E30DFB2" w14:textId="77777777" w:rsidTr="00887FD1">
        <w:trPr>
          <w:trHeight w:val="397"/>
          <w:jc w:val="center"/>
        </w:trPr>
        <w:tc>
          <w:tcPr>
            <w:tcW w:w="1405" w:type="pct"/>
            <w:vAlign w:val="center"/>
          </w:tcPr>
          <w:p w14:paraId="5479FF72" w14:textId="16AEAC3F" w:rsidR="007D0B8B" w:rsidRPr="00100D65" w:rsidRDefault="007D0B8B" w:rsidP="007D0B8B">
            <w:pPr>
              <w:tabs>
                <w:tab w:val="center" w:pos="4320"/>
                <w:tab w:val="right" w:pos="8640"/>
              </w:tabs>
              <w:spacing w:line="276" w:lineRule="auto"/>
              <w:jc w:val="center"/>
              <w:rPr>
                <w:rFonts w:ascii="Geomanist" w:hAnsi="Geomanist" w:cs="Arial"/>
                <w:bCs/>
                <w:iCs/>
                <w:sz w:val="20"/>
                <w:szCs w:val="20"/>
              </w:rPr>
            </w:pPr>
          </w:p>
        </w:tc>
        <w:tc>
          <w:tcPr>
            <w:tcW w:w="1652" w:type="pct"/>
            <w:vAlign w:val="center"/>
          </w:tcPr>
          <w:p w14:paraId="67499878" w14:textId="77777777" w:rsidR="007D0B8B" w:rsidRPr="00100D65" w:rsidRDefault="007D0B8B" w:rsidP="007D0B8B">
            <w:pPr>
              <w:spacing w:line="276" w:lineRule="auto"/>
              <w:ind w:left="-108" w:right="-108"/>
              <w:jc w:val="center"/>
              <w:rPr>
                <w:rFonts w:ascii="Geomanist" w:hAnsi="Geomanist" w:cs="Arial"/>
                <w:bCs/>
                <w:iCs/>
                <w:sz w:val="20"/>
                <w:szCs w:val="20"/>
              </w:rPr>
            </w:pPr>
            <w:r w:rsidRPr="00100D65">
              <w:rPr>
                <w:rFonts w:ascii="Geomanist" w:hAnsi="Geomanist" w:cs="Arial"/>
                <w:bCs/>
                <w:iCs/>
                <w:sz w:val="20"/>
                <w:szCs w:val="20"/>
              </w:rPr>
              <w:t>Coordinador Técnico de Telecomunicaciones</w:t>
            </w:r>
          </w:p>
        </w:tc>
        <w:tc>
          <w:tcPr>
            <w:tcW w:w="1158" w:type="pct"/>
            <w:vAlign w:val="center"/>
          </w:tcPr>
          <w:p w14:paraId="0D6B2E8E" w14:textId="77777777" w:rsidR="007D0B8B" w:rsidRPr="00100D65" w:rsidRDefault="007D0B8B" w:rsidP="007D0B8B">
            <w:pPr>
              <w:spacing w:line="276" w:lineRule="auto"/>
              <w:jc w:val="center"/>
              <w:rPr>
                <w:rFonts w:ascii="Geomanist" w:hAnsi="Geomanist" w:cs="Arial"/>
                <w:bCs/>
                <w:iCs/>
                <w:sz w:val="20"/>
                <w:szCs w:val="20"/>
              </w:rPr>
            </w:pPr>
          </w:p>
        </w:tc>
        <w:tc>
          <w:tcPr>
            <w:tcW w:w="785" w:type="pct"/>
            <w:vAlign w:val="center"/>
          </w:tcPr>
          <w:p w14:paraId="63E5B3D5" w14:textId="59BD7AD9" w:rsidR="007D0B8B" w:rsidRPr="00100D65" w:rsidRDefault="007D0B8B" w:rsidP="007D0B8B">
            <w:pPr>
              <w:tabs>
                <w:tab w:val="center" w:pos="4320"/>
                <w:tab w:val="right" w:pos="8640"/>
              </w:tabs>
              <w:spacing w:line="276" w:lineRule="auto"/>
              <w:jc w:val="center"/>
              <w:rPr>
                <w:rFonts w:ascii="Geomanist" w:hAnsi="Geomanist" w:cs="Arial"/>
                <w:bCs/>
                <w:iCs/>
                <w:vanish/>
                <w:sz w:val="20"/>
                <w:szCs w:val="20"/>
              </w:rPr>
            </w:pPr>
            <w:r w:rsidRPr="00100D65">
              <w:rPr>
                <w:rFonts w:ascii="Geomanist" w:hAnsi="Geomanist" w:cs="Arial"/>
                <w:bCs/>
                <w:iCs/>
                <w:sz w:val="20"/>
                <w:szCs w:val="20"/>
                <w:lang w:val="es-ES"/>
              </w:rPr>
              <w:t>1</w:t>
            </w:r>
            <w:r>
              <w:rPr>
                <w:rFonts w:ascii="Geomanist" w:hAnsi="Geomanist" w:cs="Arial"/>
                <w:bCs/>
                <w:iCs/>
                <w:sz w:val="20"/>
                <w:szCs w:val="20"/>
                <w:lang w:val="es-ES"/>
              </w:rPr>
              <w:t>1</w:t>
            </w:r>
            <w:r w:rsidRPr="00100D65">
              <w:rPr>
                <w:rFonts w:ascii="Geomanist" w:hAnsi="Geomanist" w:cs="Arial"/>
                <w:bCs/>
                <w:iCs/>
                <w:sz w:val="20"/>
                <w:szCs w:val="20"/>
                <w:lang w:val="es-ES"/>
              </w:rPr>
              <w:t>/</w:t>
            </w:r>
            <w:r>
              <w:rPr>
                <w:rFonts w:ascii="Geomanist" w:hAnsi="Geomanist" w:cs="Arial"/>
                <w:bCs/>
                <w:iCs/>
                <w:sz w:val="20"/>
                <w:szCs w:val="20"/>
                <w:lang w:val="es-ES"/>
              </w:rPr>
              <w:t>11</w:t>
            </w:r>
            <w:r w:rsidRPr="00100D65">
              <w:rPr>
                <w:rFonts w:ascii="Geomanist" w:hAnsi="Geomanist" w:cs="Arial"/>
                <w:bCs/>
                <w:iCs/>
                <w:sz w:val="20"/>
                <w:szCs w:val="20"/>
                <w:lang w:val="es-ES"/>
              </w:rPr>
              <w:t>/2024</w:t>
            </w:r>
          </w:p>
        </w:tc>
      </w:tr>
    </w:tbl>
    <w:p w14:paraId="3402B064" w14:textId="77777777" w:rsidR="00856A64" w:rsidRPr="00100D65" w:rsidRDefault="00856A64" w:rsidP="00100D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Geomanist" w:hAnsi="Geomanist" w:cs="Arial"/>
          <w:sz w:val="20"/>
          <w:szCs w:val="20"/>
          <w:u w:color="000000"/>
          <w:lang w:eastAsia="es-MX"/>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800"/>
        <w:gridCol w:w="3291"/>
        <w:gridCol w:w="2307"/>
        <w:gridCol w:w="1564"/>
      </w:tblGrid>
      <w:tr w:rsidR="007B4FF3" w:rsidRPr="00100D65" w14:paraId="6BF1509C" w14:textId="77777777" w:rsidTr="00887FD1">
        <w:trPr>
          <w:trHeight w:val="397"/>
          <w:jc w:val="center"/>
        </w:trPr>
        <w:tc>
          <w:tcPr>
            <w:tcW w:w="1405" w:type="pct"/>
            <w:tcBorders>
              <w:bottom w:val="single" w:sz="4" w:space="0" w:color="auto"/>
            </w:tcBorders>
            <w:shd w:val="clear" w:color="auto" w:fill="D9D9D9" w:themeFill="background1" w:themeFillShade="D9"/>
            <w:vAlign w:val="center"/>
          </w:tcPr>
          <w:p w14:paraId="6635C890" w14:textId="77777777" w:rsidR="00856A64" w:rsidRPr="00100D65" w:rsidRDefault="00856A64" w:rsidP="00100D65">
            <w:pPr>
              <w:spacing w:line="276" w:lineRule="auto"/>
              <w:jc w:val="center"/>
              <w:rPr>
                <w:rFonts w:ascii="Geomanist" w:hAnsi="Geomanist" w:cs="Arial"/>
                <w:b/>
                <w:sz w:val="20"/>
                <w:szCs w:val="20"/>
              </w:rPr>
            </w:pPr>
            <w:r w:rsidRPr="00100D65">
              <w:rPr>
                <w:rFonts w:ascii="Geomanist" w:hAnsi="Geomanist" w:cs="Arial"/>
                <w:b/>
                <w:sz w:val="20"/>
                <w:szCs w:val="20"/>
              </w:rPr>
              <w:t xml:space="preserve">Aprobó </w:t>
            </w:r>
          </w:p>
        </w:tc>
        <w:tc>
          <w:tcPr>
            <w:tcW w:w="1652" w:type="pct"/>
            <w:tcBorders>
              <w:bottom w:val="single" w:sz="4" w:space="0" w:color="auto"/>
            </w:tcBorders>
            <w:shd w:val="clear" w:color="auto" w:fill="D9D9D9" w:themeFill="background1" w:themeFillShade="D9"/>
          </w:tcPr>
          <w:p w14:paraId="385C2D28" w14:textId="77777777" w:rsidR="00856A64" w:rsidRPr="00100D65" w:rsidRDefault="00856A64" w:rsidP="00100D65">
            <w:pPr>
              <w:spacing w:line="276" w:lineRule="auto"/>
              <w:jc w:val="center"/>
              <w:rPr>
                <w:rFonts w:ascii="Geomanist" w:hAnsi="Geomanist" w:cs="Arial"/>
                <w:b/>
                <w:sz w:val="20"/>
                <w:szCs w:val="20"/>
              </w:rPr>
            </w:pPr>
            <w:r w:rsidRPr="00100D65">
              <w:rPr>
                <w:rFonts w:ascii="Geomanist" w:hAnsi="Geomanist" w:cs="Arial"/>
                <w:b/>
                <w:sz w:val="20"/>
                <w:szCs w:val="20"/>
              </w:rPr>
              <w:t>Cargo</w:t>
            </w:r>
          </w:p>
        </w:tc>
        <w:tc>
          <w:tcPr>
            <w:tcW w:w="1158" w:type="pct"/>
            <w:tcBorders>
              <w:bottom w:val="single" w:sz="4" w:space="0" w:color="auto"/>
            </w:tcBorders>
            <w:shd w:val="clear" w:color="auto" w:fill="D9D9D9" w:themeFill="background1" w:themeFillShade="D9"/>
            <w:vAlign w:val="center"/>
          </w:tcPr>
          <w:p w14:paraId="433D2023" w14:textId="77777777" w:rsidR="00856A64" w:rsidRPr="00100D65" w:rsidRDefault="00856A64" w:rsidP="00100D65">
            <w:pPr>
              <w:spacing w:line="276" w:lineRule="auto"/>
              <w:jc w:val="center"/>
              <w:rPr>
                <w:rFonts w:ascii="Geomanist" w:hAnsi="Geomanist" w:cs="Arial"/>
                <w:b/>
                <w:sz w:val="20"/>
                <w:szCs w:val="20"/>
              </w:rPr>
            </w:pPr>
            <w:r w:rsidRPr="00100D65">
              <w:rPr>
                <w:rFonts w:ascii="Geomanist" w:hAnsi="Geomanist" w:cs="Arial"/>
                <w:b/>
                <w:sz w:val="20"/>
                <w:szCs w:val="20"/>
              </w:rPr>
              <w:t>Firma</w:t>
            </w:r>
          </w:p>
        </w:tc>
        <w:tc>
          <w:tcPr>
            <w:tcW w:w="785" w:type="pct"/>
            <w:tcBorders>
              <w:bottom w:val="single" w:sz="4" w:space="0" w:color="auto"/>
            </w:tcBorders>
            <w:shd w:val="clear" w:color="auto" w:fill="D9D9D9" w:themeFill="background1" w:themeFillShade="D9"/>
            <w:vAlign w:val="center"/>
          </w:tcPr>
          <w:p w14:paraId="1B06B8EE" w14:textId="77777777" w:rsidR="00856A64" w:rsidRPr="00100D65" w:rsidRDefault="00856A64" w:rsidP="00100D65">
            <w:pPr>
              <w:spacing w:line="276" w:lineRule="auto"/>
              <w:jc w:val="center"/>
              <w:rPr>
                <w:rFonts w:ascii="Geomanist" w:hAnsi="Geomanist" w:cs="Arial"/>
                <w:b/>
                <w:sz w:val="20"/>
                <w:szCs w:val="20"/>
              </w:rPr>
            </w:pPr>
            <w:r w:rsidRPr="00100D65">
              <w:rPr>
                <w:rFonts w:ascii="Geomanist" w:hAnsi="Geomanist" w:cs="Arial"/>
                <w:b/>
                <w:sz w:val="20"/>
                <w:szCs w:val="20"/>
              </w:rPr>
              <w:t>Fecha</w:t>
            </w:r>
          </w:p>
        </w:tc>
      </w:tr>
      <w:tr w:rsidR="007D0B8B" w:rsidRPr="00100D65" w14:paraId="0A8E0631" w14:textId="77777777" w:rsidTr="00887FD1">
        <w:trPr>
          <w:trHeight w:val="397"/>
          <w:jc w:val="center"/>
        </w:trPr>
        <w:tc>
          <w:tcPr>
            <w:tcW w:w="1405" w:type="pct"/>
            <w:tcBorders>
              <w:bottom w:val="single" w:sz="2" w:space="0" w:color="000000" w:themeColor="text1"/>
            </w:tcBorders>
            <w:vAlign w:val="center"/>
          </w:tcPr>
          <w:p w14:paraId="23AE5BD2" w14:textId="4612BBF0" w:rsidR="007D0B8B" w:rsidRPr="00100D65" w:rsidRDefault="007D0B8B" w:rsidP="007D0B8B">
            <w:pPr>
              <w:tabs>
                <w:tab w:val="center" w:pos="4320"/>
                <w:tab w:val="right" w:pos="8640"/>
              </w:tabs>
              <w:spacing w:line="276" w:lineRule="auto"/>
              <w:jc w:val="center"/>
              <w:rPr>
                <w:rFonts w:ascii="Geomanist" w:hAnsi="Geomanist" w:cs="Arial"/>
                <w:bCs/>
                <w:iCs/>
                <w:sz w:val="20"/>
                <w:szCs w:val="20"/>
              </w:rPr>
            </w:pPr>
          </w:p>
        </w:tc>
        <w:tc>
          <w:tcPr>
            <w:tcW w:w="1652" w:type="pct"/>
            <w:tcBorders>
              <w:bottom w:val="single" w:sz="2" w:space="0" w:color="000000" w:themeColor="text1"/>
            </w:tcBorders>
            <w:vAlign w:val="center"/>
          </w:tcPr>
          <w:p w14:paraId="2EFC1137" w14:textId="192E88E1" w:rsidR="007D0B8B" w:rsidRPr="00100D65" w:rsidRDefault="007D0B8B" w:rsidP="007D0B8B">
            <w:pPr>
              <w:spacing w:line="276" w:lineRule="auto"/>
              <w:ind w:left="-19" w:right="-48"/>
              <w:jc w:val="center"/>
              <w:rPr>
                <w:rFonts w:ascii="Geomanist" w:hAnsi="Geomanist" w:cs="Arial"/>
                <w:bCs/>
                <w:iCs/>
                <w:sz w:val="20"/>
                <w:szCs w:val="20"/>
              </w:rPr>
            </w:pPr>
            <w:r w:rsidRPr="00100D65">
              <w:rPr>
                <w:rFonts w:ascii="Geomanist" w:hAnsi="Geomanist" w:cs="Arial"/>
                <w:bCs/>
                <w:iCs/>
                <w:sz w:val="20"/>
                <w:szCs w:val="20"/>
              </w:rPr>
              <w:t>Coordinador de Telecomunicaciones y Seguridad de la</w:t>
            </w:r>
            <w:r>
              <w:rPr>
                <w:rFonts w:ascii="Geomanist" w:hAnsi="Geomanist" w:cs="Arial"/>
                <w:bCs/>
                <w:iCs/>
                <w:sz w:val="20"/>
                <w:szCs w:val="20"/>
              </w:rPr>
              <w:t xml:space="preserve"> </w:t>
            </w:r>
            <w:r w:rsidRPr="00100D65">
              <w:rPr>
                <w:rFonts w:ascii="Geomanist" w:hAnsi="Geomanist" w:cs="Arial"/>
                <w:bCs/>
                <w:iCs/>
                <w:sz w:val="20"/>
                <w:szCs w:val="20"/>
              </w:rPr>
              <w:t xml:space="preserve">Información </w:t>
            </w:r>
          </w:p>
        </w:tc>
        <w:tc>
          <w:tcPr>
            <w:tcW w:w="1158" w:type="pct"/>
            <w:tcBorders>
              <w:bottom w:val="single" w:sz="2" w:space="0" w:color="000000" w:themeColor="text1"/>
            </w:tcBorders>
            <w:vAlign w:val="center"/>
          </w:tcPr>
          <w:p w14:paraId="172D3AEF" w14:textId="77777777" w:rsidR="007D0B8B" w:rsidRPr="00100D65" w:rsidRDefault="007D0B8B" w:rsidP="007D0B8B">
            <w:pPr>
              <w:spacing w:line="276" w:lineRule="auto"/>
              <w:jc w:val="center"/>
              <w:rPr>
                <w:rFonts w:ascii="Geomanist" w:hAnsi="Geomanist" w:cs="Arial"/>
                <w:sz w:val="20"/>
                <w:szCs w:val="20"/>
              </w:rPr>
            </w:pPr>
          </w:p>
        </w:tc>
        <w:tc>
          <w:tcPr>
            <w:tcW w:w="785" w:type="pct"/>
            <w:vAlign w:val="center"/>
          </w:tcPr>
          <w:p w14:paraId="3D3A8F08" w14:textId="31CEE19E" w:rsidR="007D0B8B" w:rsidRPr="00100D65" w:rsidRDefault="007D0B8B" w:rsidP="007D0B8B">
            <w:pPr>
              <w:tabs>
                <w:tab w:val="center" w:pos="4320"/>
                <w:tab w:val="right" w:pos="8640"/>
              </w:tabs>
              <w:spacing w:line="276" w:lineRule="auto"/>
              <w:jc w:val="center"/>
              <w:rPr>
                <w:rFonts w:ascii="Geomanist" w:hAnsi="Geomanist" w:cs="Arial"/>
                <w:i/>
                <w:vanish/>
                <w:sz w:val="20"/>
                <w:szCs w:val="20"/>
              </w:rPr>
            </w:pPr>
            <w:r w:rsidRPr="00100D65">
              <w:rPr>
                <w:rFonts w:ascii="Geomanist" w:hAnsi="Geomanist" w:cs="Arial"/>
                <w:bCs/>
                <w:iCs/>
                <w:sz w:val="20"/>
                <w:szCs w:val="20"/>
                <w:lang w:val="es-ES"/>
              </w:rPr>
              <w:t>12/</w:t>
            </w:r>
            <w:r>
              <w:rPr>
                <w:rFonts w:ascii="Geomanist" w:hAnsi="Geomanist" w:cs="Arial"/>
                <w:bCs/>
                <w:iCs/>
                <w:sz w:val="20"/>
                <w:szCs w:val="20"/>
                <w:lang w:val="es-ES"/>
              </w:rPr>
              <w:t>11</w:t>
            </w:r>
            <w:r w:rsidRPr="00100D65">
              <w:rPr>
                <w:rFonts w:ascii="Geomanist" w:hAnsi="Geomanist" w:cs="Arial"/>
                <w:bCs/>
                <w:iCs/>
                <w:sz w:val="20"/>
                <w:szCs w:val="20"/>
                <w:lang w:val="es-ES"/>
              </w:rPr>
              <w:t>/2024</w:t>
            </w:r>
          </w:p>
        </w:tc>
      </w:tr>
    </w:tbl>
    <w:p w14:paraId="04592BC8" w14:textId="53DE21D1" w:rsidR="004E27F4" w:rsidRDefault="004E27F4" w:rsidP="00100D65">
      <w:pPr>
        <w:tabs>
          <w:tab w:val="left" w:pos="6750"/>
        </w:tabs>
        <w:spacing w:line="276" w:lineRule="auto"/>
        <w:rPr>
          <w:rFonts w:ascii="Geomanist" w:hAnsi="Geomanist" w:cs="Arial"/>
          <w:sz w:val="20"/>
          <w:szCs w:val="20"/>
          <w:lang w:eastAsia="es-MX"/>
        </w:rPr>
      </w:pPr>
    </w:p>
    <w:p w14:paraId="7F00BD03" w14:textId="77777777" w:rsidR="007D0B8B" w:rsidRDefault="007D0B8B" w:rsidP="00100D65">
      <w:pPr>
        <w:tabs>
          <w:tab w:val="left" w:pos="6750"/>
        </w:tabs>
        <w:spacing w:line="276" w:lineRule="auto"/>
        <w:rPr>
          <w:rFonts w:ascii="Geomanist" w:hAnsi="Geomanist" w:cs="Arial"/>
          <w:sz w:val="20"/>
          <w:szCs w:val="20"/>
          <w:lang w:eastAsia="es-MX"/>
        </w:rPr>
      </w:pPr>
    </w:p>
    <w:p w14:paraId="30DD2104" w14:textId="77777777" w:rsidR="007D0B8B" w:rsidRPr="00100D65" w:rsidRDefault="007D0B8B" w:rsidP="00100D65">
      <w:pPr>
        <w:tabs>
          <w:tab w:val="left" w:pos="6750"/>
        </w:tabs>
        <w:spacing w:line="276" w:lineRule="auto"/>
        <w:rPr>
          <w:rFonts w:ascii="Geomanist" w:hAnsi="Geomanist" w:cs="Arial"/>
          <w:sz w:val="20"/>
          <w:szCs w:val="20"/>
          <w:lang w:eastAsia="es-MX"/>
        </w:rPr>
      </w:pPr>
    </w:p>
    <w:sectPr w:rsidR="007D0B8B" w:rsidRPr="00100D65" w:rsidSect="0083092D">
      <w:headerReference w:type="default" r:id="rId12"/>
      <w:footerReference w:type="default" r:id="rId13"/>
      <w:pgSz w:w="12240" w:h="15840"/>
      <w:pgMar w:top="2693" w:right="1134" w:bottom="567"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C94E82" w14:textId="77777777" w:rsidR="002B43B7" w:rsidRDefault="002B43B7">
      <w:r>
        <w:separator/>
      </w:r>
    </w:p>
  </w:endnote>
  <w:endnote w:type="continuationSeparator" w:id="0">
    <w:p w14:paraId="50FA0069" w14:textId="77777777" w:rsidR="002B43B7" w:rsidRDefault="002B4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Geomanist">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shd w:val="clear" w:color="auto" w:fill="auto"/>
          <w:vAlign w:val="center"/>
        </w:tcPr>
        <w:p w14:paraId="55B92C7E" w14:textId="1CCF9A40" w:rsidR="00D5775A" w:rsidRDefault="00D5775A" w:rsidP="00952C5F">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proofErr w:type="spellStart"/>
          <w:r w:rsidR="0029185C">
            <w:rPr>
              <w:rFonts w:ascii="Arial Narrow" w:eastAsia="Arial Narrow" w:hAnsi="Arial Narrow" w:cs="Arial Narrow"/>
              <w:b/>
              <w:color w:val="000000" w:themeColor="text1"/>
              <w:sz w:val="16"/>
              <w:szCs w:val="16"/>
            </w:rPr>
            <w:t>SGMP_</w:t>
          </w:r>
          <w:r w:rsidR="0080582C">
            <w:rPr>
              <w:rFonts w:ascii="Arial Narrow" w:eastAsia="Arial Narrow" w:hAnsi="Arial Narrow" w:cs="Arial Narrow"/>
              <w:b/>
              <w:color w:val="000000" w:themeColor="text1"/>
              <w:sz w:val="16"/>
              <w:szCs w:val="16"/>
            </w:rPr>
            <w:t>POTIC_</w:t>
          </w:r>
          <w:r w:rsidR="001E7D58">
            <w:rPr>
              <w:rFonts w:ascii="Arial Narrow" w:eastAsia="Arial Narrow" w:hAnsi="Arial Narrow" w:cs="Arial Narrow"/>
              <w:b/>
              <w:color w:val="000000" w:themeColor="text1"/>
              <w:sz w:val="16"/>
              <w:szCs w:val="16"/>
            </w:rPr>
            <w:t>T</w:t>
          </w:r>
          <w:r w:rsidR="0029185C">
            <w:rPr>
              <w:rFonts w:ascii="Arial Narrow" w:eastAsia="Arial Narrow" w:hAnsi="Arial Narrow" w:cs="Arial Narrow"/>
              <w:b/>
              <w:color w:val="000000" w:themeColor="text1"/>
              <w:sz w:val="16"/>
              <w:szCs w:val="16"/>
            </w:rPr>
            <w:t>e</w:t>
          </w:r>
          <w:r w:rsidR="001E7D58">
            <w:rPr>
              <w:rFonts w:ascii="Arial Narrow" w:eastAsia="Arial Narrow" w:hAnsi="Arial Narrow" w:cs="Arial Narrow"/>
              <w:b/>
              <w:color w:val="000000" w:themeColor="text1"/>
              <w:sz w:val="16"/>
              <w:szCs w:val="16"/>
            </w:rPr>
            <w:t>rminosCondiciones</w:t>
          </w:r>
          <w:proofErr w:type="spellEnd"/>
        </w:p>
      </w:tc>
      <w:tc>
        <w:tcPr>
          <w:tcW w:w="3969" w:type="dxa"/>
          <w:tcBorders>
            <w:top w:val="nil"/>
            <w:left w:val="nil"/>
            <w:bottom w:val="nil"/>
            <w:right w:val="nil"/>
          </w:tcBorders>
          <w:shd w:val="clear" w:color="auto" w:fill="auto"/>
          <w:vAlign w:val="center"/>
        </w:tcPr>
        <w:p w14:paraId="3BECBCA2" w14:textId="589F5677" w:rsidR="00D5775A" w:rsidRDefault="007D0B8B" w:rsidP="00D5775A">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color w:val="000000"/>
              <w:sz w:val="16"/>
              <w:szCs w:val="16"/>
            </w:rPr>
            <w:t>Noviembre</w:t>
          </w:r>
          <w:r w:rsidR="0080582C">
            <w:rPr>
              <w:rFonts w:ascii="Arial Narrow" w:eastAsia="Arial Narrow" w:hAnsi="Arial Narrow" w:cs="Arial Narrow"/>
              <w:b/>
              <w:color w:val="000000"/>
              <w:sz w:val="16"/>
              <w:szCs w:val="16"/>
            </w:rPr>
            <w:t xml:space="preserve"> 202</w:t>
          </w:r>
          <w:r w:rsidR="00144C69">
            <w:rPr>
              <w:rFonts w:ascii="Arial Narrow" w:eastAsia="Arial Narrow" w:hAnsi="Arial Narrow" w:cs="Arial Narrow"/>
              <w:b/>
              <w:color w:val="000000"/>
              <w:sz w:val="16"/>
              <w:szCs w:val="16"/>
            </w:rPr>
            <w:t>4</w:t>
          </w:r>
        </w:p>
      </w:tc>
      <w:tc>
        <w:tcPr>
          <w:tcW w:w="3094" w:type="dxa"/>
          <w:tcBorders>
            <w:top w:val="nil"/>
            <w:left w:val="nil"/>
            <w:bottom w:val="nil"/>
            <w:right w:val="nil"/>
          </w:tcBorders>
          <w:shd w:val="clear" w:color="auto" w:fill="auto"/>
          <w:vAlign w:val="center"/>
        </w:tcPr>
        <w:p w14:paraId="040D6B0C" w14:textId="77A8FBD3" w:rsidR="00D5775A" w:rsidRPr="00B82CB4" w:rsidRDefault="00D5775A" w:rsidP="00D5775A">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sidR="00555503">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sidR="00555503">
            <w:rPr>
              <w:rFonts w:ascii="Arial Narrow" w:eastAsia="Arial Narrow" w:hAnsi="Arial Narrow" w:cs="Arial Narrow"/>
              <w:b/>
              <w:bCs/>
              <w:noProof/>
              <w:sz w:val="16"/>
              <w:szCs w:val="16"/>
            </w:rPr>
            <w:t>5</w:t>
          </w:r>
          <w:r w:rsidRPr="00B82CB4">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shd w:val="clear" w:color="auto" w:fill="auto"/>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83840"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754122917" name="Imagen 754122917"/>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40FE7A" w14:textId="77777777" w:rsidR="002B43B7" w:rsidRDefault="002B43B7">
      <w:r>
        <w:separator/>
      </w:r>
    </w:p>
  </w:footnote>
  <w:footnote w:type="continuationSeparator" w:id="0">
    <w:p w14:paraId="4CFA8E25" w14:textId="77777777" w:rsidR="002B43B7" w:rsidRDefault="002B43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3E304" w14:textId="77777777"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0078C4" w14:paraId="5EFEB6A6" w14:textId="77777777" w:rsidTr="003470BB">
      <w:trPr>
        <w:trHeight w:val="275"/>
        <w:jc w:val="center"/>
      </w:trPr>
      <w:tc>
        <w:tcPr>
          <w:tcW w:w="11193" w:type="dxa"/>
          <w:gridSpan w:val="3"/>
          <w:shd w:val="clear" w:color="auto" w:fill="auto"/>
        </w:tcPr>
        <w:p w14:paraId="2133E5AC" w14:textId="77777777" w:rsidR="000078C4" w:rsidRDefault="000078C4" w:rsidP="003470BB">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9776" behindDoc="0" locked="0" layoutInCell="1" hidden="0" allowOverlap="1" wp14:anchorId="6930F4F5" wp14:editId="16324CE6">
                <wp:simplePos x="0" y="0"/>
                <wp:positionH relativeFrom="column">
                  <wp:align>center</wp:align>
                </wp:positionH>
                <wp:positionV relativeFrom="topMargin">
                  <wp:align>center</wp:align>
                </wp:positionV>
                <wp:extent cx="6940296" cy="137160"/>
                <wp:effectExtent l="0" t="0" r="0" b="0"/>
                <wp:wrapTopAndBottom/>
                <wp:docPr id="1990516" name="Imagen 1990516"/>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0078C4" w14:paraId="13C78B20" w14:textId="77777777" w:rsidTr="003470BB">
      <w:trPr>
        <w:trHeight w:val="636"/>
        <w:jc w:val="center"/>
      </w:trPr>
      <w:tc>
        <w:tcPr>
          <w:tcW w:w="1413" w:type="dxa"/>
        </w:tcPr>
        <w:p w14:paraId="6CB1DCDD" w14:textId="77777777" w:rsidR="000078C4" w:rsidRDefault="000078C4" w:rsidP="003470BB">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22BCCAA1" wp14:editId="3FB6495F">
                <wp:extent cx="441471" cy="542925"/>
                <wp:effectExtent l="0" t="0" r="0" b="0"/>
                <wp:docPr id="700454998" name="Imagen 700454998"/>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7509BB64" w14:textId="08E7339D" w:rsidR="00EB6099" w:rsidRPr="00584F58" w:rsidRDefault="002B43B7" w:rsidP="00EB6099">
          <w:pPr>
            <w:ind w:right="58"/>
            <w:jc w:val="center"/>
            <w:rPr>
              <w:rFonts w:ascii="Arial Narrow" w:eastAsia="Arial Narrow" w:hAnsi="Arial Narrow" w:cs="Arial Narrow"/>
              <w:b/>
              <w:iCs/>
              <w:sz w:val="22"/>
              <w:szCs w:val="22"/>
            </w:rPr>
          </w:pPr>
          <w:sdt>
            <w:sdtPr>
              <w:rPr>
                <w:rFonts w:ascii="Arial Narrow" w:eastAsia="Arial Narrow" w:hAnsi="Arial Narrow" w:cs="Arial Narrow"/>
                <w:b/>
                <w:iCs/>
                <w:sz w:val="22"/>
                <w:szCs w:val="22"/>
              </w:rPr>
              <w:id w:val="-1794821938"/>
              <w:placeholder>
                <w:docPart w:val="78DA81FD8CD0475DB06D3867A060C270"/>
              </w:placeholder>
              <w:comboBox>
                <w:listItem w:displayText="Elige un elemento" w:value="Elige un elemento"/>
                <w:listItem w:displayText="CDA" w:value="CDA"/>
                <w:listItem w:displayText="CIT" w:value="CIT"/>
                <w:listItem w:displayText="CMCRT" w:value="CMCRT"/>
                <w:listItem w:displayText="CPEG" w:value="CPEG"/>
                <w:listItem w:displayText="CSDISA" w:value="CSDISA"/>
                <w:listItem w:displayText="CSDISS" w:value="CSDISS"/>
                <w:listItem w:displayText="CSITI" w:value="CSITI"/>
                <w:listItem w:displayText="CTSI" w:value="CTSI"/>
              </w:comboBox>
            </w:sdtPr>
            <w:sdtEndPr/>
            <w:sdtContent>
              <w:r w:rsidR="00D32372" w:rsidRPr="00584F58">
                <w:rPr>
                  <w:rFonts w:ascii="Arial Narrow" w:eastAsia="Arial Narrow" w:hAnsi="Arial Narrow" w:cs="Arial Narrow"/>
                  <w:b/>
                  <w:iCs/>
                  <w:sz w:val="22"/>
                  <w:szCs w:val="22"/>
                </w:rPr>
                <w:t>CTSI</w:t>
              </w:r>
            </w:sdtContent>
          </w:sdt>
          <w:r w:rsidR="00EB6099" w:rsidRPr="00584F58">
            <w:rPr>
              <w:rFonts w:ascii="Arial Narrow" w:eastAsia="Arial Narrow" w:hAnsi="Arial Narrow" w:cs="Arial Narrow"/>
              <w:b/>
              <w:iCs/>
              <w:sz w:val="22"/>
              <w:szCs w:val="22"/>
            </w:rPr>
            <w:t xml:space="preserve"> - </w:t>
          </w:r>
          <w:sdt>
            <w:sdtPr>
              <w:rPr>
                <w:rFonts w:ascii="Arial Narrow" w:eastAsia="Arial Narrow" w:hAnsi="Arial Narrow" w:cs="Arial Narrow"/>
                <w:b/>
                <w:iCs/>
                <w:sz w:val="22"/>
                <w:szCs w:val="22"/>
              </w:rPr>
              <w:id w:val="-1841463462"/>
              <w:placeholder>
                <w:docPart w:val="3447D067FE71483385F4769CD7ACE814"/>
              </w:placeholder>
              <w:comboBox>
                <w:listItem w:displayText="Elige un elemento" w:value="Elige un elemento"/>
                <w:listItem w:displayText="CTACVASD" w:value="CTACVASD"/>
                <w:listItem w:displayText="CTGEP" w:value="CTGEP"/>
                <w:listItem w:displayText="CTMMS" w:value="CTMMS"/>
                <w:listItem w:displayText="CTOACD" w:value="CTOACD"/>
                <w:listItem w:displayText="CTSDIAFJ" w:value="CTSDIAFJ"/>
                <w:listItem w:displayText="CTSDIIR" w:value="CTSDIIR"/>
                <w:listItem w:displayText="CTSDIPES" w:value="CTSDIPES"/>
                <w:listItem w:displayText="CTSDIS" w:value="CTSDIS"/>
                <w:listItem w:displayText="CTSSCP" w:value="CTSSCP"/>
                <w:listItem w:displayText="CTT" w:value="CTT"/>
                <w:listItem w:displayText="CTV" w:value="CTV"/>
              </w:comboBox>
            </w:sdtPr>
            <w:sdtEndPr/>
            <w:sdtContent>
              <w:r w:rsidR="00D32372" w:rsidRPr="00584F58">
                <w:rPr>
                  <w:rFonts w:ascii="Arial Narrow" w:eastAsia="Arial Narrow" w:hAnsi="Arial Narrow" w:cs="Arial Narrow"/>
                  <w:b/>
                  <w:iCs/>
                  <w:sz w:val="22"/>
                  <w:szCs w:val="22"/>
                </w:rPr>
                <w:t>CTT</w:t>
              </w:r>
            </w:sdtContent>
          </w:sdt>
          <w:r w:rsidR="00EB6099" w:rsidRPr="00584F58">
            <w:rPr>
              <w:rFonts w:ascii="Arial Narrow" w:eastAsia="Arial Narrow" w:hAnsi="Arial Narrow" w:cs="Arial Narrow"/>
              <w:b/>
              <w:iCs/>
              <w:sz w:val="22"/>
              <w:szCs w:val="22"/>
            </w:rPr>
            <w:t xml:space="preserve"> - </w:t>
          </w:r>
          <w:sdt>
            <w:sdtPr>
              <w:rPr>
                <w:rFonts w:ascii="Arial Narrow" w:eastAsia="Arial Narrow" w:hAnsi="Arial Narrow" w:cs="Arial Narrow"/>
                <w:b/>
                <w:iCs/>
                <w:sz w:val="22"/>
                <w:szCs w:val="22"/>
              </w:rPr>
              <w:id w:val="252641384"/>
              <w:placeholder>
                <w:docPart w:val="6BAABA00F32B4051B75FA9BD9B590657"/>
              </w:placeholder>
              <w:comboBox>
                <w:listItem w:displayText="Elige un elemento" w:value="Elige un elemento"/>
                <w:listItem w:displayText="DA" w:value="DA"/>
                <w:listItem w:displayText="DACD" w:value="DACD"/>
                <w:listItem w:displayText="DACVASA" w:value="DACVASA"/>
                <w:listItem w:displayText="DACVASS" w:value="DACVASS"/>
                <w:listItem w:displayText="DART" w:value="DART"/>
                <w:listItem w:displayText="DAT" w:value="DAT"/>
                <w:listItem w:displayText="DGD" w:value="DGD"/>
                <w:listItem w:displayText="DICP" w:value="DICP"/>
                <w:listItem w:displayText="DMCCS" w:value="DMCCS"/>
                <w:listItem w:displayText="DMST" w:value="DMST"/>
                <w:listItem w:displayText="DPE" w:value="DPE"/>
                <w:listItem w:displayText="DPPT" w:value="DPPT"/>
                <w:listItem w:displayText="DPT" w:value="DPT"/>
                <w:listItem w:displayText="DQA" w:value="DQA"/>
                <w:listItem w:displayText="DSDICDS" w:value="DSDICDS"/>
                <w:listItem w:displayText="DSDIOH" w:value="DSDIOH"/>
                <w:listItem w:displayText="DSDIR" w:value="DSDIR"/>
                <w:listItem w:displayText="DSDPES" w:value="DSDPES"/>
                <w:listItem w:displayText="DSIA" w:value="DSIA"/>
                <w:listItem w:displayText="DSIAP" w:value="DSIAP"/>
                <w:listItem w:displayText="DSIF " w:value="DSIF "/>
                <w:listItem w:displayText="DSIFJ" w:value="DSIFJ"/>
                <w:listItem w:displayText="DSIIR" w:value="DSIIR"/>
                <w:listItem w:displayText="DSIL" w:value="DSIL"/>
                <w:listItem w:displayText="DSO" w:value="DSO"/>
                <w:listItem w:displayText="DT" w:value="DT"/>
                <w:listItem w:displayText="DV" w:value="DV"/>
              </w:comboBox>
            </w:sdtPr>
            <w:sdtEndPr/>
            <w:sdtContent>
              <w:r w:rsidR="00D32372" w:rsidRPr="00584F58">
                <w:rPr>
                  <w:rFonts w:ascii="Arial Narrow" w:eastAsia="Arial Narrow" w:hAnsi="Arial Narrow" w:cs="Arial Narrow"/>
                  <w:b/>
                  <w:iCs/>
                  <w:sz w:val="22"/>
                  <w:szCs w:val="22"/>
                </w:rPr>
                <w:t>DT</w:t>
              </w:r>
            </w:sdtContent>
          </w:sdt>
        </w:p>
        <w:p w14:paraId="19F9A21D" w14:textId="63875481" w:rsidR="000078C4" w:rsidRPr="001A7E57" w:rsidRDefault="00B1772D" w:rsidP="003470BB">
          <w:pPr>
            <w:ind w:right="58"/>
            <w:jc w:val="center"/>
            <w:rPr>
              <w:rFonts w:ascii="Arial Narrow" w:eastAsia="Arial Narrow" w:hAnsi="Arial Narrow" w:cs="Arial Narrow"/>
              <w:b/>
              <w:iCs/>
              <w:sz w:val="22"/>
              <w:szCs w:val="22"/>
            </w:rPr>
          </w:pPr>
          <w:r w:rsidRPr="00B1772D">
            <w:rPr>
              <w:rFonts w:ascii="Arial Narrow" w:eastAsia="Arial Narrow" w:hAnsi="Arial Narrow" w:cs="Arial Narrow"/>
              <w:b/>
              <w:iCs/>
              <w:sz w:val="22"/>
              <w:szCs w:val="22"/>
            </w:rPr>
            <w:t>Portafolio de Proyectos TIC</w:t>
          </w:r>
        </w:p>
        <w:p w14:paraId="18CCF90C" w14:textId="6C68C5A0" w:rsidR="000078C4" w:rsidRPr="001A7E57" w:rsidRDefault="001A7E57" w:rsidP="003470BB">
          <w:pPr>
            <w:ind w:right="58"/>
            <w:jc w:val="center"/>
            <w:rPr>
              <w:rFonts w:ascii="Arial Narrow" w:eastAsia="Arial Narrow" w:hAnsi="Arial Narrow" w:cs="Arial Narrow"/>
              <w:b/>
              <w:iCs/>
              <w:sz w:val="22"/>
              <w:szCs w:val="22"/>
            </w:rPr>
          </w:pPr>
          <w:r w:rsidRPr="001A7E57">
            <w:rPr>
              <w:rFonts w:ascii="Arial Narrow" w:eastAsia="Arial Narrow" w:hAnsi="Arial Narrow" w:cs="Arial Narrow"/>
              <w:b/>
              <w:iCs/>
              <w:sz w:val="22"/>
              <w:szCs w:val="22"/>
            </w:rPr>
            <w:t>Términos y Condiciones</w:t>
          </w:r>
        </w:p>
        <w:p w14:paraId="07CF4B29" w14:textId="25BACC0B" w:rsidR="00154262" w:rsidRDefault="00154262" w:rsidP="008323C6">
          <w:pPr>
            <w:ind w:right="58"/>
            <w:jc w:val="center"/>
            <w:rPr>
              <w:rFonts w:ascii="Arial Narrow" w:eastAsia="Arial Narrow" w:hAnsi="Arial Narrow" w:cs="Arial Narrow"/>
              <w:b/>
              <w:iCs/>
              <w:sz w:val="22"/>
              <w:szCs w:val="22"/>
            </w:rPr>
          </w:pPr>
          <w:bookmarkStart w:id="41" w:name="_Hlk169696925"/>
          <w:r w:rsidRPr="00154262">
            <w:rPr>
              <w:rFonts w:ascii="Arial Narrow" w:eastAsia="Arial Narrow" w:hAnsi="Arial Narrow" w:cs="Arial Narrow"/>
              <w:b/>
              <w:iCs/>
              <w:sz w:val="22"/>
              <w:szCs w:val="22"/>
            </w:rPr>
            <w:t>Servicio de Internet para Sitios Satelitales de Criticidad Media y Normal</w:t>
          </w:r>
          <w:bookmarkEnd w:id="41"/>
          <w:r w:rsidRPr="00154262">
            <w:rPr>
              <w:rFonts w:ascii="Arial Narrow" w:eastAsia="Arial Narrow" w:hAnsi="Arial Narrow" w:cs="Arial Narrow"/>
              <w:b/>
              <w:iCs/>
              <w:sz w:val="22"/>
              <w:szCs w:val="22"/>
            </w:rPr>
            <w:t xml:space="preserve"> del IMSS </w:t>
          </w:r>
        </w:p>
        <w:p w14:paraId="6410A529" w14:textId="4E84EC11" w:rsidR="000078C4" w:rsidRPr="00584F58" w:rsidRDefault="00584F58" w:rsidP="008323C6">
          <w:pPr>
            <w:ind w:right="58"/>
            <w:jc w:val="center"/>
            <w:rPr>
              <w:rFonts w:ascii="Arial Narrow" w:eastAsia="Arial Narrow" w:hAnsi="Arial Narrow" w:cs="Arial Narrow"/>
              <w:b/>
              <w:iCs/>
              <w:sz w:val="22"/>
              <w:szCs w:val="22"/>
            </w:rPr>
          </w:pPr>
          <w:r w:rsidRPr="00584F58">
            <w:rPr>
              <w:rFonts w:ascii="Arial Narrow" w:eastAsia="Arial Narrow" w:hAnsi="Arial Narrow" w:cs="Arial Narrow"/>
              <w:b/>
              <w:iCs/>
              <w:sz w:val="22"/>
              <w:szCs w:val="22"/>
            </w:rPr>
            <w:t>202</w:t>
          </w:r>
          <w:r w:rsidR="00DA66DC">
            <w:rPr>
              <w:rFonts w:ascii="Arial Narrow" w:eastAsia="Arial Narrow" w:hAnsi="Arial Narrow" w:cs="Arial Narrow"/>
              <w:b/>
              <w:iCs/>
              <w:sz w:val="22"/>
              <w:szCs w:val="22"/>
            </w:rPr>
            <w:t>5</w:t>
          </w:r>
        </w:p>
      </w:tc>
      <w:tc>
        <w:tcPr>
          <w:tcW w:w="1555" w:type="dxa"/>
        </w:tcPr>
        <w:p w14:paraId="6D9CFBDF" w14:textId="38830CBA" w:rsidR="000078C4" w:rsidRDefault="00902E5F" w:rsidP="003470BB">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lang w:eastAsia="es-MX"/>
            </w:rPr>
            <w:drawing>
              <wp:inline distT="0" distB="0" distL="0" distR="0" wp14:anchorId="168C199C" wp14:editId="5FE07C87">
                <wp:extent cx="640081" cy="566929"/>
                <wp:effectExtent l="0" t="0" r="7620" b="5080"/>
                <wp:docPr id="1334795065" name="Imagen 13347950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rocesosTecnologicos_ParaWord_agos.png"/>
                        <pic:cNvPicPr/>
                      </pic:nvPicPr>
                      <pic:blipFill>
                        <a:blip r:embed="rId3">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3A777C05" w14:textId="77777777" w:rsidR="000078C4" w:rsidRDefault="000078C4" w:rsidP="003470BB">
          <w:pPr>
            <w:jc w:val="center"/>
            <w:rPr>
              <w:rFonts w:ascii="Arial Narrow" w:eastAsia="Arial Narrow" w:hAnsi="Arial Narrow" w:cs="Arial Narrow"/>
              <w:b/>
              <w:noProof/>
              <w:color w:val="000000"/>
              <w:sz w:val="16"/>
              <w:szCs w:val="16"/>
            </w:rPr>
          </w:pPr>
        </w:p>
        <w:p w14:paraId="14DD95C6" w14:textId="77777777" w:rsidR="000078C4" w:rsidRPr="00214917" w:rsidRDefault="000078C4" w:rsidP="003470BB">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F98693F"/>
    <w:multiLevelType w:val="hybridMultilevel"/>
    <w:tmpl w:val="BCFCA19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157774B"/>
    <w:multiLevelType w:val="hybridMultilevel"/>
    <w:tmpl w:val="9F587A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2C3656B"/>
    <w:multiLevelType w:val="hybridMultilevel"/>
    <w:tmpl w:val="4FA4BEE8"/>
    <w:lvl w:ilvl="0" w:tplc="080A0017">
      <w:start w:val="1"/>
      <w:numFmt w:val="lowerLetter"/>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1A794E35"/>
    <w:multiLevelType w:val="hybridMultilevel"/>
    <w:tmpl w:val="CA1C1E94"/>
    <w:lvl w:ilvl="0" w:tplc="080A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CCA1AD0"/>
    <w:multiLevelType w:val="hybridMultilevel"/>
    <w:tmpl w:val="9E8277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CF223CF"/>
    <w:multiLevelType w:val="hybridMultilevel"/>
    <w:tmpl w:val="C7E082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AF53D1"/>
    <w:multiLevelType w:val="hybridMultilevel"/>
    <w:tmpl w:val="92D8CFA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6107F90"/>
    <w:multiLevelType w:val="hybridMultilevel"/>
    <w:tmpl w:val="98CEC5F2"/>
    <w:lvl w:ilvl="0" w:tplc="080A0001">
      <w:start w:val="1"/>
      <w:numFmt w:val="bullet"/>
      <w:lvlText w:val=""/>
      <w:lvlJc w:val="left"/>
      <w:pPr>
        <w:ind w:left="862" w:hanging="360"/>
      </w:pPr>
      <w:rPr>
        <w:rFonts w:ascii="Symbol" w:hAnsi="Symbol" w:hint="default"/>
      </w:rPr>
    </w:lvl>
    <w:lvl w:ilvl="1" w:tplc="FFFFFFFF">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9" w15:restartNumberingAfterBreak="0">
    <w:nsid w:val="28580417"/>
    <w:multiLevelType w:val="hybridMultilevel"/>
    <w:tmpl w:val="31D4E39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A5B22B2"/>
    <w:multiLevelType w:val="hybridMultilevel"/>
    <w:tmpl w:val="36D297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F5B6D1B"/>
    <w:multiLevelType w:val="hybridMultilevel"/>
    <w:tmpl w:val="EB8CEE38"/>
    <w:lvl w:ilvl="0" w:tplc="B5AE72FE">
      <w:numFmt w:val="bullet"/>
      <w:lvlText w:val="•"/>
      <w:lvlJc w:val="left"/>
      <w:pPr>
        <w:ind w:left="1080" w:hanging="360"/>
      </w:pPr>
      <w:rPr>
        <w:rFonts w:ascii="Montserrat" w:eastAsia="Calibri" w:hAnsi="Montserrat"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32181158"/>
    <w:multiLevelType w:val="hybridMultilevel"/>
    <w:tmpl w:val="05A6EC0C"/>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3" w15:restartNumberingAfterBreak="0">
    <w:nsid w:val="330503BA"/>
    <w:multiLevelType w:val="hybridMultilevel"/>
    <w:tmpl w:val="59FA1FA2"/>
    <w:lvl w:ilvl="0" w:tplc="080A000F">
      <w:start w:val="1"/>
      <w:numFmt w:val="decimal"/>
      <w:lvlText w:val="%1."/>
      <w:lvlJc w:val="left"/>
      <w:pPr>
        <w:ind w:left="720" w:hanging="360"/>
      </w:pPr>
    </w:lvl>
    <w:lvl w:ilvl="1" w:tplc="0E96D0DA">
      <w:numFmt w:val="bullet"/>
      <w:lvlText w:val="-"/>
      <w:lvlJc w:val="left"/>
      <w:pPr>
        <w:ind w:left="1440" w:hanging="360"/>
      </w:pPr>
      <w:rPr>
        <w:rFonts w:ascii="Arial" w:eastAsia="Times New Roman" w:hAnsi="Arial" w:cs="Arial"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5484BFA"/>
    <w:multiLevelType w:val="hybridMultilevel"/>
    <w:tmpl w:val="F90AB102"/>
    <w:lvl w:ilvl="0" w:tplc="080A0015">
      <w:start w:val="1"/>
      <w:numFmt w:val="upperLetter"/>
      <w:lvlText w:val="%1."/>
      <w:lvlJc w:val="left"/>
      <w:pPr>
        <w:ind w:left="720" w:hanging="360"/>
      </w:pPr>
      <w:rPr>
        <w:rFonts w:hint="default"/>
        <w:sz w:val="20"/>
      </w:rPr>
    </w:lvl>
    <w:lvl w:ilvl="1" w:tplc="D1A089CE">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D2C0675"/>
    <w:multiLevelType w:val="hybridMultilevel"/>
    <w:tmpl w:val="4FA4BEE8"/>
    <w:lvl w:ilvl="0" w:tplc="FFFFFFFF">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42AA47A7"/>
    <w:multiLevelType w:val="hybridMultilevel"/>
    <w:tmpl w:val="99C498C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45C4B32"/>
    <w:multiLevelType w:val="hybridMultilevel"/>
    <w:tmpl w:val="24149CC2"/>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9" w15:restartNumberingAfterBreak="0">
    <w:nsid w:val="47A12CC7"/>
    <w:multiLevelType w:val="singleLevel"/>
    <w:tmpl w:val="4C2EFED0"/>
    <w:lvl w:ilvl="0">
      <w:start w:val="1"/>
      <w:numFmt w:val="decimal"/>
      <w:lvlText w:val="%1."/>
      <w:lvlJc w:val="left"/>
      <w:pPr>
        <w:ind w:left="720" w:hanging="360"/>
      </w:pPr>
      <w:rPr>
        <w:b/>
        <w:bCs w:val="0"/>
        <w:sz w:val="20"/>
        <w:szCs w:val="20"/>
      </w:rPr>
    </w:lvl>
  </w:abstractNum>
  <w:abstractNum w:abstractNumId="20"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0564B37"/>
    <w:multiLevelType w:val="hybridMultilevel"/>
    <w:tmpl w:val="9A4A9C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A844121"/>
    <w:multiLevelType w:val="hybridMultilevel"/>
    <w:tmpl w:val="985EBC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F144A01"/>
    <w:multiLevelType w:val="hybridMultilevel"/>
    <w:tmpl w:val="BCD84F8A"/>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4" w15:restartNumberingAfterBreak="0">
    <w:nsid w:val="652509D6"/>
    <w:multiLevelType w:val="hybridMultilevel"/>
    <w:tmpl w:val="090C825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5" w15:restartNumberingAfterBreak="0">
    <w:nsid w:val="6EBF60E5"/>
    <w:multiLevelType w:val="hybridMultilevel"/>
    <w:tmpl w:val="84C280A2"/>
    <w:lvl w:ilvl="0" w:tplc="DDD857B6">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15"/>
  </w:num>
  <w:num w:numId="2">
    <w:abstractNumId w:val="20"/>
  </w:num>
  <w:num w:numId="3">
    <w:abstractNumId w:val="26"/>
  </w:num>
  <w:num w:numId="4">
    <w:abstractNumId w:val="27"/>
  </w:num>
  <w:num w:numId="5">
    <w:abstractNumId w:val="13"/>
  </w:num>
  <w:num w:numId="6">
    <w:abstractNumId w:val="19"/>
  </w:num>
  <w:num w:numId="7">
    <w:abstractNumId w:val="3"/>
  </w:num>
  <w:num w:numId="8">
    <w:abstractNumId w:val="0"/>
  </w:num>
  <w:num w:numId="9">
    <w:abstractNumId w:val="23"/>
  </w:num>
  <w:num w:numId="10">
    <w:abstractNumId w:val="11"/>
  </w:num>
  <w:num w:numId="11">
    <w:abstractNumId w:val="18"/>
  </w:num>
  <w:num w:numId="12">
    <w:abstractNumId w:val="12"/>
  </w:num>
  <w:num w:numId="13">
    <w:abstractNumId w:val="8"/>
  </w:num>
  <w:num w:numId="14">
    <w:abstractNumId w:val="16"/>
  </w:num>
  <w:num w:numId="15">
    <w:abstractNumId w:val="9"/>
  </w:num>
  <w:num w:numId="16">
    <w:abstractNumId w:val="24"/>
  </w:num>
  <w:num w:numId="17">
    <w:abstractNumId w:val="1"/>
  </w:num>
  <w:num w:numId="18">
    <w:abstractNumId w:val="10"/>
  </w:num>
  <w:num w:numId="19">
    <w:abstractNumId w:val="25"/>
  </w:num>
  <w:num w:numId="20">
    <w:abstractNumId w:val="14"/>
  </w:num>
  <w:num w:numId="21">
    <w:abstractNumId w:val="17"/>
  </w:num>
  <w:num w:numId="22">
    <w:abstractNumId w:val="5"/>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
  </w:num>
  <w:num w:numId="26">
    <w:abstractNumId w:val="21"/>
  </w:num>
  <w:num w:numId="27">
    <w:abstractNumId w:val="22"/>
  </w:num>
  <w:num w:numId="28">
    <w:abstractNumId w:val="7"/>
  </w:num>
  <w:num w:numId="29">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MMitz9v4k9on2LFLF48l41S8NLJlaj8Hiye+osTGvhowfOuaH2UrECWP6eDa51nDvzt9hE/8FczWDACSD1PVfQ==" w:salt="U3s4BnJRQ+9O9l44q0rnYg=="/>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62DB"/>
    <w:rsid w:val="000078C4"/>
    <w:rsid w:val="00007BC1"/>
    <w:rsid w:val="0001102A"/>
    <w:rsid w:val="000169B7"/>
    <w:rsid w:val="00023BC9"/>
    <w:rsid w:val="0002542D"/>
    <w:rsid w:val="000310B6"/>
    <w:rsid w:val="0003354E"/>
    <w:rsid w:val="00035E85"/>
    <w:rsid w:val="00037868"/>
    <w:rsid w:val="00041F64"/>
    <w:rsid w:val="000451DC"/>
    <w:rsid w:val="000500C5"/>
    <w:rsid w:val="00050E9F"/>
    <w:rsid w:val="00057E08"/>
    <w:rsid w:val="00060002"/>
    <w:rsid w:val="000603AD"/>
    <w:rsid w:val="00063B90"/>
    <w:rsid w:val="00065801"/>
    <w:rsid w:val="00081B65"/>
    <w:rsid w:val="0009291A"/>
    <w:rsid w:val="00093873"/>
    <w:rsid w:val="00095465"/>
    <w:rsid w:val="00097132"/>
    <w:rsid w:val="000A624A"/>
    <w:rsid w:val="000B3F51"/>
    <w:rsid w:val="000B52A1"/>
    <w:rsid w:val="000C1485"/>
    <w:rsid w:val="000C3410"/>
    <w:rsid w:val="000C759A"/>
    <w:rsid w:val="000D1074"/>
    <w:rsid w:val="000D15B5"/>
    <w:rsid w:val="000D3BA8"/>
    <w:rsid w:val="000E5042"/>
    <w:rsid w:val="000F712C"/>
    <w:rsid w:val="000F7A68"/>
    <w:rsid w:val="00100D65"/>
    <w:rsid w:val="00104DBF"/>
    <w:rsid w:val="00106D8E"/>
    <w:rsid w:val="001102AC"/>
    <w:rsid w:val="00110E43"/>
    <w:rsid w:val="00111FBB"/>
    <w:rsid w:val="00113610"/>
    <w:rsid w:val="00115AAE"/>
    <w:rsid w:val="00122A29"/>
    <w:rsid w:val="00144C69"/>
    <w:rsid w:val="0014545E"/>
    <w:rsid w:val="00154262"/>
    <w:rsid w:val="001650AD"/>
    <w:rsid w:val="00167270"/>
    <w:rsid w:val="00172675"/>
    <w:rsid w:val="001805C9"/>
    <w:rsid w:val="00180F12"/>
    <w:rsid w:val="001829E2"/>
    <w:rsid w:val="00182D6D"/>
    <w:rsid w:val="0018433B"/>
    <w:rsid w:val="00185AB6"/>
    <w:rsid w:val="00191970"/>
    <w:rsid w:val="00193EE4"/>
    <w:rsid w:val="001A00C3"/>
    <w:rsid w:val="001A4B16"/>
    <w:rsid w:val="001A52A5"/>
    <w:rsid w:val="001A7E57"/>
    <w:rsid w:val="001B1DA7"/>
    <w:rsid w:val="001B2F77"/>
    <w:rsid w:val="001B3450"/>
    <w:rsid w:val="001B4E23"/>
    <w:rsid w:val="001D3E49"/>
    <w:rsid w:val="001D68E7"/>
    <w:rsid w:val="001E7D58"/>
    <w:rsid w:val="001F0D88"/>
    <w:rsid w:val="001F132B"/>
    <w:rsid w:val="002006A5"/>
    <w:rsid w:val="00202EEE"/>
    <w:rsid w:val="00205A62"/>
    <w:rsid w:val="002118D8"/>
    <w:rsid w:val="00213C6B"/>
    <w:rsid w:val="00214917"/>
    <w:rsid w:val="002170BD"/>
    <w:rsid w:val="00223828"/>
    <w:rsid w:val="00224216"/>
    <w:rsid w:val="00226119"/>
    <w:rsid w:val="002401CE"/>
    <w:rsid w:val="0024207D"/>
    <w:rsid w:val="00246349"/>
    <w:rsid w:val="00251B7E"/>
    <w:rsid w:val="0025520A"/>
    <w:rsid w:val="00262060"/>
    <w:rsid w:val="00264FBC"/>
    <w:rsid w:val="002672AB"/>
    <w:rsid w:val="002740F6"/>
    <w:rsid w:val="002766D8"/>
    <w:rsid w:val="002833C7"/>
    <w:rsid w:val="002901D9"/>
    <w:rsid w:val="002915CF"/>
    <w:rsid w:val="0029185C"/>
    <w:rsid w:val="0029487B"/>
    <w:rsid w:val="0029490D"/>
    <w:rsid w:val="00297471"/>
    <w:rsid w:val="002B43B7"/>
    <w:rsid w:val="002C4F6E"/>
    <w:rsid w:val="002D05C0"/>
    <w:rsid w:val="002D1022"/>
    <w:rsid w:val="002D5069"/>
    <w:rsid w:val="002F26BD"/>
    <w:rsid w:val="002F328D"/>
    <w:rsid w:val="002F3778"/>
    <w:rsid w:val="002F6D42"/>
    <w:rsid w:val="0030163E"/>
    <w:rsid w:val="003121E3"/>
    <w:rsid w:val="003133C5"/>
    <w:rsid w:val="003161DA"/>
    <w:rsid w:val="003303A1"/>
    <w:rsid w:val="00330E82"/>
    <w:rsid w:val="00331E13"/>
    <w:rsid w:val="00341061"/>
    <w:rsid w:val="00343D24"/>
    <w:rsid w:val="00353222"/>
    <w:rsid w:val="003642EF"/>
    <w:rsid w:val="00366177"/>
    <w:rsid w:val="00366814"/>
    <w:rsid w:val="00371E72"/>
    <w:rsid w:val="00373556"/>
    <w:rsid w:val="00380B49"/>
    <w:rsid w:val="003B25A4"/>
    <w:rsid w:val="003B3D60"/>
    <w:rsid w:val="003B64C8"/>
    <w:rsid w:val="003C6D37"/>
    <w:rsid w:val="003D60E6"/>
    <w:rsid w:val="003E35B1"/>
    <w:rsid w:val="00401F89"/>
    <w:rsid w:val="00405F00"/>
    <w:rsid w:val="00406577"/>
    <w:rsid w:val="0042175C"/>
    <w:rsid w:val="00421E72"/>
    <w:rsid w:val="00425209"/>
    <w:rsid w:val="004271BA"/>
    <w:rsid w:val="00432D4E"/>
    <w:rsid w:val="00437854"/>
    <w:rsid w:val="00441C8E"/>
    <w:rsid w:val="00447456"/>
    <w:rsid w:val="00452892"/>
    <w:rsid w:val="00452B6C"/>
    <w:rsid w:val="00453225"/>
    <w:rsid w:val="00465877"/>
    <w:rsid w:val="00471F14"/>
    <w:rsid w:val="004735F4"/>
    <w:rsid w:val="00473B4A"/>
    <w:rsid w:val="0049448F"/>
    <w:rsid w:val="004A3F3D"/>
    <w:rsid w:val="004A671C"/>
    <w:rsid w:val="004B27C7"/>
    <w:rsid w:val="004B3588"/>
    <w:rsid w:val="004B487F"/>
    <w:rsid w:val="004B752F"/>
    <w:rsid w:val="004C2D6A"/>
    <w:rsid w:val="004C4C2D"/>
    <w:rsid w:val="004D0138"/>
    <w:rsid w:val="004D08B7"/>
    <w:rsid w:val="004D1E06"/>
    <w:rsid w:val="004D380A"/>
    <w:rsid w:val="004D3A1E"/>
    <w:rsid w:val="004E1B4C"/>
    <w:rsid w:val="004E27F4"/>
    <w:rsid w:val="004E30E2"/>
    <w:rsid w:val="004E5A01"/>
    <w:rsid w:val="004F5D04"/>
    <w:rsid w:val="00503D30"/>
    <w:rsid w:val="005178E7"/>
    <w:rsid w:val="00520D46"/>
    <w:rsid w:val="00524C8F"/>
    <w:rsid w:val="0052708A"/>
    <w:rsid w:val="005270AC"/>
    <w:rsid w:val="005341DD"/>
    <w:rsid w:val="00535172"/>
    <w:rsid w:val="005362C4"/>
    <w:rsid w:val="005365E2"/>
    <w:rsid w:val="00536A9C"/>
    <w:rsid w:val="00542392"/>
    <w:rsid w:val="00544591"/>
    <w:rsid w:val="005455FA"/>
    <w:rsid w:val="00545D47"/>
    <w:rsid w:val="005500A6"/>
    <w:rsid w:val="00552424"/>
    <w:rsid w:val="00555503"/>
    <w:rsid w:val="005602C8"/>
    <w:rsid w:val="00563477"/>
    <w:rsid w:val="005638F1"/>
    <w:rsid w:val="00570751"/>
    <w:rsid w:val="00571097"/>
    <w:rsid w:val="005715CD"/>
    <w:rsid w:val="00573B1C"/>
    <w:rsid w:val="00584F58"/>
    <w:rsid w:val="005A1479"/>
    <w:rsid w:val="005A1A48"/>
    <w:rsid w:val="005A25E9"/>
    <w:rsid w:val="005A3B73"/>
    <w:rsid w:val="005B156E"/>
    <w:rsid w:val="005B7145"/>
    <w:rsid w:val="005E0F40"/>
    <w:rsid w:val="005E7C59"/>
    <w:rsid w:val="005F2552"/>
    <w:rsid w:val="005F4514"/>
    <w:rsid w:val="005F6E54"/>
    <w:rsid w:val="0060064D"/>
    <w:rsid w:val="006046C9"/>
    <w:rsid w:val="00611490"/>
    <w:rsid w:val="00613C4D"/>
    <w:rsid w:val="00615621"/>
    <w:rsid w:val="0061756A"/>
    <w:rsid w:val="0062014F"/>
    <w:rsid w:val="0062427A"/>
    <w:rsid w:val="00643312"/>
    <w:rsid w:val="0064338C"/>
    <w:rsid w:val="0066305B"/>
    <w:rsid w:val="006708BD"/>
    <w:rsid w:val="00681422"/>
    <w:rsid w:val="0068280C"/>
    <w:rsid w:val="006A2CEA"/>
    <w:rsid w:val="006B2E49"/>
    <w:rsid w:val="006C02FA"/>
    <w:rsid w:val="006C1D15"/>
    <w:rsid w:val="006C51B4"/>
    <w:rsid w:val="006C77C4"/>
    <w:rsid w:val="006D2A30"/>
    <w:rsid w:val="006F242E"/>
    <w:rsid w:val="006F7D30"/>
    <w:rsid w:val="00701CBB"/>
    <w:rsid w:val="0071208D"/>
    <w:rsid w:val="00715986"/>
    <w:rsid w:val="00717A43"/>
    <w:rsid w:val="007232A3"/>
    <w:rsid w:val="00723D85"/>
    <w:rsid w:val="0073136E"/>
    <w:rsid w:val="00731FCC"/>
    <w:rsid w:val="00737F7E"/>
    <w:rsid w:val="0074018E"/>
    <w:rsid w:val="00746FF6"/>
    <w:rsid w:val="00755EDE"/>
    <w:rsid w:val="00756EFA"/>
    <w:rsid w:val="00760B1E"/>
    <w:rsid w:val="00761551"/>
    <w:rsid w:val="00761A04"/>
    <w:rsid w:val="0076311B"/>
    <w:rsid w:val="00764F3C"/>
    <w:rsid w:val="00772D80"/>
    <w:rsid w:val="00776F1C"/>
    <w:rsid w:val="00781DF1"/>
    <w:rsid w:val="0078512A"/>
    <w:rsid w:val="00793B45"/>
    <w:rsid w:val="00793C16"/>
    <w:rsid w:val="00796386"/>
    <w:rsid w:val="007B3885"/>
    <w:rsid w:val="007B38B8"/>
    <w:rsid w:val="007B4FF3"/>
    <w:rsid w:val="007B5DA0"/>
    <w:rsid w:val="007B7B32"/>
    <w:rsid w:val="007C2687"/>
    <w:rsid w:val="007C3BF9"/>
    <w:rsid w:val="007D0B8B"/>
    <w:rsid w:val="007D124F"/>
    <w:rsid w:val="007D3687"/>
    <w:rsid w:val="007D4085"/>
    <w:rsid w:val="007D7D13"/>
    <w:rsid w:val="007E1D18"/>
    <w:rsid w:val="00802DB9"/>
    <w:rsid w:val="008056AE"/>
    <w:rsid w:val="0080582C"/>
    <w:rsid w:val="00813441"/>
    <w:rsid w:val="00813F58"/>
    <w:rsid w:val="0081451F"/>
    <w:rsid w:val="00823853"/>
    <w:rsid w:val="008245C5"/>
    <w:rsid w:val="008258DA"/>
    <w:rsid w:val="0083092D"/>
    <w:rsid w:val="00832012"/>
    <w:rsid w:val="008323C6"/>
    <w:rsid w:val="00832F80"/>
    <w:rsid w:val="0083626D"/>
    <w:rsid w:val="00850612"/>
    <w:rsid w:val="0085460A"/>
    <w:rsid w:val="00856A64"/>
    <w:rsid w:val="00862BCC"/>
    <w:rsid w:val="00863DF8"/>
    <w:rsid w:val="00887FD1"/>
    <w:rsid w:val="00891842"/>
    <w:rsid w:val="00891DEC"/>
    <w:rsid w:val="00893179"/>
    <w:rsid w:val="008A5B12"/>
    <w:rsid w:val="008A5F7B"/>
    <w:rsid w:val="008B06F8"/>
    <w:rsid w:val="008B72BB"/>
    <w:rsid w:val="008C5B53"/>
    <w:rsid w:val="008C6306"/>
    <w:rsid w:val="008C72FD"/>
    <w:rsid w:val="008E1EE5"/>
    <w:rsid w:val="008E285C"/>
    <w:rsid w:val="008E6E6F"/>
    <w:rsid w:val="008E6FF4"/>
    <w:rsid w:val="008E7C99"/>
    <w:rsid w:val="008F31C3"/>
    <w:rsid w:val="00902E5F"/>
    <w:rsid w:val="00906320"/>
    <w:rsid w:val="00907A3C"/>
    <w:rsid w:val="009160A6"/>
    <w:rsid w:val="00923542"/>
    <w:rsid w:val="00926951"/>
    <w:rsid w:val="00931C77"/>
    <w:rsid w:val="009426F7"/>
    <w:rsid w:val="009506F2"/>
    <w:rsid w:val="00950FF1"/>
    <w:rsid w:val="00952C5F"/>
    <w:rsid w:val="00953EB8"/>
    <w:rsid w:val="00957E42"/>
    <w:rsid w:val="0096028C"/>
    <w:rsid w:val="0096473A"/>
    <w:rsid w:val="009679EC"/>
    <w:rsid w:val="00970D44"/>
    <w:rsid w:val="00973649"/>
    <w:rsid w:val="00977384"/>
    <w:rsid w:val="009826C6"/>
    <w:rsid w:val="009853BA"/>
    <w:rsid w:val="00995177"/>
    <w:rsid w:val="009A324E"/>
    <w:rsid w:val="009A5671"/>
    <w:rsid w:val="009B26B6"/>
    <w:rsid w:val="009B68DB"/>
    <w:rsid w:val="009C0F8C"/>
    <w:rsid w:val="009C3AB0"/>
    <w:rsid w:val="009D4D26"/>
    <w:rsid w:val="009E030C"/>
    <w:rsid w:val="009F08BD"/>
    <w:rsid w:val="009F304D"/>
    <w:rsid w:val="00A00B9E"/>
    <w:rsid w:val="00A00F0A"/>
    <w:rsid w:val="00A0145F"/>
    <w:rsid w:val="00A03CD1"/>
    <w:rsid w:val="00A10D86"/>
    <w:rsid w:val="00A11ECE"/>
    <w:rsid w:val="00A23E84"/>
    <w:rsid w:val="00A250FB"/>
    <w:rsid w:val="00A25412"/>
    <w:rsid w:val="00A34E11"/>
    <w:rsid w:val="00A4079E"/>
    <w:rsid w:val="00A41395"/>
    <w:rsid w:val="00A41707"/>
    <w:rsid w:val="00A43F76"/>
    <w:rsid w:val="00A4422D"/>
    <w:rsid w:val="00A479D4"/>
    <w:rsid w:val="00A47DFC"/>
    <w:rsid w:val="00A507E4"/>
    <w:rsid w:val="00A5507E"/>
    <w:rsid w:val="00A6344C"/>
    <w:rsid w:val="00A64126"/>
    <w:rsid w:val="00A64F8E"/>
    <w:rsid w:val="00A675CA"/>
    <w:rsid w:val="00A676CE"/>
    <w:rsid w:val="00A67CCB"/>
    <w:rsid w:val="00A75D1E"/>
    <w:rsid w:val="00A836E5"/>
    <w:rsid w:val="00A83A95"/>
    <w:rsid w:val="00A86EDF"/>
    <w:rsid w:val="00A9386A"/>
    <w:rsid w:val="00A9422D"/>
    <w:rsid w:val="00A948AE"/>
    <w:rsid w:val="00AA46E6"/>
    <w:rsid w:val="00AB0C9D"/>
    <w:rsid w:val="00AB1635"/>
    <w:rsid w:val="00AC3F2C"/>
    <w:rsid w:val="00AD06C8"/>
    <w:rsid w:val="00AD49E3"/>
    <w:rsid w:val="00AD53D1"/>
    <w:rsid w:val="00AE500B"/>
    <w:rsid w:val="00AF6E57"/>
    <w:rsid w:val="00B04646"/>
    <w:rsid w:val="00B05032"/>
    <w:rsid w:val="00B075D3"/>
    <w:rsid w:val="00B1102F"/>
    <w:rsid w:val="00B1772D"/>
    <w:rsid w:val="00B32250"/>
    <w:rsid w:val="00B41218"/>
    <w:rsid w:val="00B415A3"/>
    <w:rsid w:val="00B46E93"/>
    <w:rsid w:val="00B533AC"/>
    <w:rsid w:val="00B57724"/>
    <w:rsid w:val="00B67A60"/>
    <w:rsid w:val="00B81BF1"/>
    <w:rsid w:val="00B82CB4"/>
    <w:rsid w:val="00B858D8"/>
    <w:rsid w:val="00B94F73"/>
    <w:rsid w:val="00B97CBA"/>
    <w:rsid w:val="00BA12B6"/>
    <w:rsid w:val="00BA2FD6"/>
    <w:rsid w:val="00BA7996"/>
    <w:rsid w:val="00BA7D48"/>
    <w:rsid w:val="00BB1CF5"/>
    <w:rsid w:val="00BB2EDB"/>
    <w:rsid w:val="00BB4057"/>
    <w:rsid w:val="00BB73D0"/>
    <w:rsid w:val="00BC38B9"/>
    <w:rsid w:val="00BC74B7"/>
    <w:rsid w:val="00BD2CB8"/>
    <w:rsid w:val="00BD41B2"/>
    <w:rsid w:val="00BD4490"/>
    <w:rsid w:val="00BD4761"/>
    <w:rsid w:val="00BE2BD8"/>
    <w:rsid w:val="00BF5396"/>
    <w:rsid w:val="00C037C9"/>
    <w:rsid w:val="00C12BCB"/>
    <w:rsid w:val="00C12DE1"/>
    <w:rsid w:val="00C130DA"/>
    <w:rsid w:val="00C17D95"/>
    <w:rsid w:val="00C21F41"/>
    <w:rsid w:val="00C22AAB"/>
    <w:rsid w:val="00C26D4D"/>
    <w:rsid w:val="00C321CF"/>
    <w:rsid w:val="00C32650"/>
    <w:rsid w:val="00C51AAA"/>
    <w:rsid w:val="00C51D4A"/>
    <w:rsid w:val="00C6121A"/>
    <w:rsid w:val="00C64FF9"/>
    <w:rsid w:val="00C66F10"/>
    <w:rsid w:val="00C73D51"/>
    <w:rsid w:val="00C7471A"/>
    <w:rsid w:val="00C76126"/>
    <w:rsid w:val="00C76310"/>
    <w:rsid w:val="00C85328"/>
    <w:rsid w:val="00C85BC8"/>
    <w:rsid w:val="00C90523"/>
    <w:rsid w:val="00C919AF"/>
    <w:rsid w:val="00C95445"/>
    <w:rsid w:val="00CA1543"/>
    <w:rsid w:val="00CA31AD"/>
    <w:rsid w:val="00CA479C"/>
    <w:rsid w:val="00CA6FA9"/>
    <w:rsid w:val="00CA72F2"/>
    <w:rsid w:val="00CA773B"/>
    <w:rsid w:val="00CB2C60"/>
    <w:rsid w:val="00CB42BA"/>
    <w:rsid w:val="00CC50AD"/>
    <w:rsid w:val="00CD761C"/>
    <w:rsid w:val="00CE11D6"/>
    <w:rsid w:val="00CE1F12"/>
    <w:rsid w:val="00CE6D24"/>
    <w:rsid w:val="00D02656"/>
    <w:rsid w:val="00D03976"/>
    <w:rsid w:val="00D049FC"/>
    <w:rsid w:val="00D06B45"/>
    <w:rsid w:val="00D10BBA"/>
    <w:rsid w:val="00D12680"/>
    <w:rsid w:val="00D248E8"/>
    <w:rsid w:val="00D263A0"/>
    <w:rsid w:val="00D32372"/>
    <w:rsid w:val="00D32FB5"/>
    <w:rsid w:val="00D32FDA"/>
    <w:rsid w:val="00D33B71"/>
    <w:rsid w:val="00D405CB"/>
    <w:rsid w:val="00D538B3"/>
    <w:rsid w:val="00D53D0A"/>
    <w:rsid w:val="00D565E5"/>
    <w:rsid w:val="00D5775A"/>
    <w:rsid w:val="00D628D5"/>
    <w:rsid w:val="00D62B6A"/>
    <w:rsid w:val="00D63666"/>
    <w:rsid w:val="00D7409B"/>
    <w:rsid w:val="00D813F4"/>
    <w:rsid w:val="00DA103A"/>
    <w:rsid w:val="00DA14B2"/>
    <w:rsid w:val="00DA461B"/>
    <w:rsid w:val="00DA66DC"/>
    <w:rsid w:val="00DA6DE1"/>
    <w:rsid w:val="00DB248F"/>
    <w:rsid w:val="00DB37C5"/>
    <w:rsid w:val="00DB62B4"/>
    <w:rsid w:val="00DC1333"/>
    <w:rsid w:val="00DC5F53"/>
    <w:rsid w:val="00DD2DD7"/>
    <w:rsid w:val="00DD4396"/>
    <w:rsid w:val="00DF60DD"/>
    <w:rsid w:val="00DF6B1B"/>
    <w:rsid w:val="00E070FB"/>
    <w:rsid w:val="00E141E6"/>
    <w:rsid w:val="00E225EA"/>
    <w:rsid w:val="00E241E3"/>
    <w:rsid w:val="00E25731"/>
    <w:rsid w:val="00E279F9"/>
    <w:rsid w:val="00E32683"/>
    <w:rsid w:val="00E4441D"/>
    <w:rsid w:val="00E44D5A"/>
    <w:rsid w:val="00E45407"/>
    <w:rsid w:val="00E45A12"/>
    <w:rsid w:val="00E85C25"/>
    <w:rsid w:val="00EA05EC"/>
    <w:rsid w:val="00EA2DDE"/>
    <w:rsid w:val="00EA450F"/>
    <w:rsid w:val="00EB44B2"/>
    <w:rsid w:val="00EB6099"/>
    <w:rsid w:val="00EB6740"/>
    <w:rsid w:val="00EC66BC"/>
    <w:rsid w:val="00EE15B0"/>
    <w:rsid w:val="00EF2381"/>
    <w:rsid w:val="00EF78F0"/>
    <w:rsid w:val="00F05CB3"/>
    <w:rsid w:val="00F102F6"/>
    <w:rsid w:val="00F1102F"/>
    <w:rsid w:val="00F145FB"/>
    <w:rsid w:val="00F15371"/>
    <w:rsid w:val="00F2003C"/>
    <w:rsid w:val="00F23CA1"/>
    <w:rsid w:val="00F27706"/>
    <w:rsid w:val="00F31009"/>
    <w:rsid w:val="00F44C0F"/>
    <w:rsid w:val="00F510F9"/>
    <w:rsid w:val="00F54AC1"/>
    <w:rsid w:val="00F55C31"/>
    <w:rsid w:val="00F56DC0"/>
    <w:rsid w:val="00F62D09"/>
    <w:rsid w:val="00F67084"/>
    <w:rsid w:val="00F70044"/>
    <w:rsid w:val="00F70259"/>
    <w:rsid w:val="00F80A9E"/>
    <w:rsid w:val="00F82571"/>
    <w:rsid w:val="00F84A19"/>
    <w:rsid w:val="00F86939"/>
    <w:rsid w:val="00F942CF"/>
    <w:rsid w:val="00F967FD"/>
    <w:rsid w:val="00F96E66"/>
    <w:rsid w:val="00FA31EE"/>
    <w:rsid w:val="00FA6F71"/>
    <w:rsid w:val="00FB1F91"/>
    <w:rsid w:val="00FB43C7"/>
    <w:rsid w:val="00FB47C3"/>
    <w:rsid w:val="00FB7A71"/>
    <w:rsid w:val="00FC0335"/>
    <w:rsid w:val="00FC40B7"/>
    <w:rsid w:val="00FD06AB"/>
    <w:rsid w:val="00FE786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F63757"/>
  <w15:docId w15:val="{7A1A212E-13E7-4F6B-9909-E248E43A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B52"/>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3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83092D"/>
    <w:pPr>
      <w:tabs>
        <w:tab w:val="left" w:pos="720"/>
        <w:tab w:val="right" w:leader="dot" w:pos="8828"/>
      </w:tabs>
      <w:ind w:left="240" w:firstLine="142"/>
      <w:jc w:val="center"/>
    </w:pPr>
    <w:rPr>
      <w:rFonts w:ascii="Arial" w:hAnsi="Arial" w:cs="Arial"/>
      <w:b/>
      <w:bCs/>
      <w:i/>
      <w:sz w:val="20"/>
      <w:szCs w:val="20"/>
      <w:lang w:val="es-ES"/>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List Paragraph,Scitum normal,Footnote,MINUTAS,lp11,b"/>
    <w:basedOn w:val="Normal"/>
    <w:link w:val="PrrafodelistaCar"/>
    <w:uiPriority w:val="34"/>
    <w:qFormat/>
    <w:rsid w:val="00330E82"/>
    <w:pPr>
      <w:ind w:left="720"/>
      <w:contextualSpacing/>
    </w:pPr>
  </w:style>
  <w:style w:type="paragraph" w:styleId="Textoindependiente">
    <w:name w:val="Body Text"/>
    <w:basedOn w:val="Normal"/>
    <w:link w:val="TextoindependienteCar"/>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List Paragraph Car,b Car"/>
    <w:link w:val="Prrafodelista"/>
    <w:uiPriority w:val="34"/>
    <w:qFormat/>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 w:val="20"/>
      <w:szCs w:val="20"/>
    </w:rPr>
  </w:style>
  <w:style w:type="character" w:customStyle="1" w:styleId="TextocomentarioCar">
    <w:name w:val="Texto comentario Car"/>
    <w:basedOn w:val="Fuentedeprrafopredeter"/>
    <w:link w:val="Textocomentario"/>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1"/>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B67A60"/>
    <w:pPr>
      <w:tabs>
        <w:tab w:val="left" w:pos="720"/>
        <w:tab w:val="right" w:pos="8830"/>
      </w:tabs>
      <w:ind w:firstLine="284"/>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2"/>
      </w:numPr>
    </w:pPr>
  </w:style>
  <w:style w:type="numbering" w:customStyle="1" w:styleId="Estilo2">
    <w:name w:val="Estilo2"/>
    <w:rsid w:val="00B57724"/>
    <w:pPr>
      <w:numPr>
        <w:numId w:val="3"/>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4"/>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a">
    <w:basedOn w:val="Normal"/>
    <w:next w:val="Normal"/>
    <w:qFormat/>
    <w:rsid w:val="00973649"/>
    <w:pPr>
      <w:spacing w:before="240" w:after="60"/>
      <w:jc w:val="center"/>
      <w:outlineLvl w:val="0"/>
    </w:pPr>
    <w:rPr>
      <w:rFonts w:ascii="Cambria" w:hAnsi="Cambria"/>
      <w:b/>
      <w:bCs/>
      <w:kern w:val="28"/>
      <w:sz w:val="32"/>
      <w:szCs w:val="32"/>
    </w:rPr>
  </w:style>
  <w:style w:type="paragraph" w:customStyle="1" w:styleId="Texto">
    <w:name w:val="Texto"/>
    <w:basedOn w:val="Normal"/>
    <w:link w:val="TextoCar"/>
    <w:rsid w:val="00180F12"/>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80F12"/>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80F12"/>
    <w:rPr>
      <w:rFonts w:ascii="Arial" w:hAnsi="Arial" w:cs="Arial"/>
      <w:sz w:val="18"/>
      <w:szCs w:val="20"/>
      <w:lang w:val="es-ES" w:eastAsia="es-ES"/>
    </w:rPr>
  </w:style>
  <w:style w:type="character" w:customStyle="1" w:styleId="ROMANOSCar">
    <w:name w:val="ROMANOS Car"/>
    <w:link w:val="ROMANOS"/>
    <w:locked/>
    <w:rsid w:val="00180F12"/>
    <w:rPr>
      <w:rFonts w:ascii="Arial" w:hAnsi="Arial" w:cs="Arial"/>
      <w:sz w:val="18"/>
      <w:szCs w:val="18"/>
      <w:lang w:val="es-ES" w:eastAsia="es-ES"/>
    </w:rPr>
  </w:style>
  <w:style w:type="character" w:customStyle="1" w:styleId="Estilo4">
    <w:name w:val="Estilo4"/>
    <w:basedOn w:val="Fuentedeprrafopredeter"/>
    <w:uiPriority w:val="1"/>
    <w:rsid w:val="000078C4"/>
    <w:rPr>
      <w:rFonts w:ascii="Arial Narrow" w:hAnsi="Arial Narrow"/>
      <w:b/>
      <w:color w:val="auto"/>
      <w:sz w:val="20"/>
    </w:rPr>
  </w:style>
  <w:style w:type="character" w:customStyle="1" w:styleId="reasIMSS">
    <w:name w:val="Áreas IMSS"/>
    <w:basedOn w:val="Fuentedeprrafopredeter"/>
    <w:uiPriority w:val="1"/>
    <w:rsid w:val="00EB6099"/>
    <w:rPr>
      <w:rFonts w:ascii="Arial Narrow" w:hAnsi="Arial Narrow"/>
      <w:b/>
      <w:sz w:val="22"/>
    </w:rPr>
  </w:style>
  <w:style w:type="table" w:customStyle="1" w:styleId="Tablaconcuadrcula2">
    <w:name w:val="Tabla con cuadrícula2"/>
    <w:basedOn w:val="Tablanormal"/>
    <w:next w:val="Tablaconcuadrcula"/>
    <w:uiPriority w:val="39"/>
    <w:rsid w:val="00F702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CE11D6"/>
    <w:rPr>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254865">
      <w:bodyDiv w:val="1"/>
      <w:marLeft w:val="0"/>
      <w:marRight w:val="0"/>
      <w:marTop w:val="0"/>
      <w:marBottom w:val="0"/>
      <w:divBdr>
        <w:top w:val="none" w:sz="0" w:space="0" w:color="auto"/>
        <w:left w:val="none" w:sz="0" w:space="0" w:color="auto"/>
        <w:bottom w:val="none" w:sz="0" w:space="0" w:color="auto"/>
        <w:right w:val="none" w:sz="0" w:space="0" w:color="auto"/>
      </w:divBdr>
    </w:div>
    <w:div w:id="359479223">
      <w:bodyDiv w:val="1"/>
      <w:marLeft w:val="0"/>
      <w:marRight w:val="0"/>
      <w:marTop w:val="0"/>
      <w:marBottom w:val="0"/>
      <w:divBdr>
        <w:top w:val="none" w:sz="0" w:space="0" w:color="auto"/>
        <w:left w:val="none" w:sz="0" w:space="0" w:color="auto"/>
        <w:bottom w:val="none" w:sz="0" w:space="0" w:color="auto"/>
        <w:right w:val="none" w:sz="0" w:space="0" w:color="auto"/>
      </w:divBdr>
    </w:div>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1100029519">
      <w:bodyDiv w:val="1"/>
      <w:marLeft w:val="0"/>
      <w:marRight w:val="0"/>
      <w:marTop w:val="0"/>
      <w:marBottom w:val="0"/>
      <w:divBdr>
        <w:top w:val="none" w:sz="0" w:space="0" w:color="auto"/>
        <w:left w:val="none" w:sz="0" w:space="0" w:color="auto"/>
        <w:bottom w:val="none" w:sz="0" w:space="0" w:color="auto"/>
        <w:right w:val="none" w:sz="0" w:space="0" w:color="auto"/>
      </w:divBdr>
    </w:div>
    <w:div w:id="1102913390">
      <w:bodyDiv w:val="1"/>
      <w:marLeft w:val="0"/>
      <w:marRight w:val="0"/>
      <w:marTop w:val="0"/>
      <w:marBottom w:val="0"/>
      <w:divBdr>
        <w:top w:val="none" w:sz="0" w:space="0" w:color="auto"/>
        <w:left w:val="none" w:sz="0" w:space="0" w:color="auto"/>
        <w:bottom w:val="none" w:sz="0" w:space="0" w:color="auto"/>
        <w:right w:val="none" w:sz="0" w:space="0" w:color="auto"/>
      </w:divBdr>
    </w:div>
    <w:div w:id="1172061411">
      <w:bodyDiv w:val="1"/>
      <w:marLeft w:val="0"/>
      <w:marRight w:val="0"/>
      <w:marTop w:val="0"/>
      <w:marBottom w:val="0"/>
      <w:divBdr>
        <w:top w:val="none" w:sz="0" w:space="0" w:color="auto"/>
        <w:left w:val="none" w:sz="0" w:space="0" w:color="auto"/>
        <w:bottom w:val="none" w:sz="0" w:space="0" w:color="auto"/>
        <w:right w:val="none" w:sz="0" w:space="0" w:color="auto"/>
      </w:divBdr>
    </w:div>
    <w:div w:id="1535339019">
      <w:bodyDiv w:val="1"/>
      <w:marLeft w:val="0"/>
      <w:marRight w:val="0"/>
      <w:marTop w:val="0"/>
      <w:marBottom w:val="0"/>
      <w:divBdr>
        <w:top w:val="none" w:sz="0" w:space="0" w:color="auto"/>
        <w:left w:val="none" w:sz="0" w:space="0" w:color="auto"/>
        <w:bottom w:val="none" w:sz="0" w:space="0" w:color="auto"/>
        <w:right w:val="none" w:sz="0" w:space="0" w:color="auto"/>
      </w:divBdr>
    </w:div>
    <w:div w:id="1541091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8DA81FD8CD0475DB06D3867A060C270"/>
        <w:category>
          <w:name w:val="General"/>
          <w:gallery w:val="placeholder"/>
        </w:category>
        <w:types>
          <w:type w:val="bbPlcHdr"/>
        </w:types>
        <w:behaviors>
          <w:behavior w:val="content"/>
        </w:behaviors>
        <w:guid w:val="{F840CE46-E742-4044-A2BA-697B10A81900}"/>
      </w:docPartPr>
      <w:docPartBody>
        <w:p w:rsidR="00034EC0" w:rsidRDefault="000D6E1F" w:rsidP="000D6E1F">
          <w:pPr>
            <w:pStyle w:val="78DA81FD8CD0475DB06D3867A060C270"/>
          </w:pPr>
          <w:r w:rsidRPr="00115672">
            <w:rPr>
              <w:rStyle w:val="Textodelmarcadordeposicin"/>
              <w:rFonts w:ascii="Arial Narrow" w:hAnsi="Arial Narrow"/>
              <w:b/>
              <w:bCs/>
              <w:color w:val="0000FF"/>
            </w:rPr>
            <w:t>Coordinación</w:t>
          </w:r>
          <w:r w:rsidRPr="00115672">
            <w:rPr>
              <w:rStyle w:val="Textodelmarcadordeposicin"/>
              <w:color w:val="0000FF"/>
            </w:rPr>
            <w:t>.</w:t>
          </w:r>
        </w:p>
      </w:docPartBody>
    </w:docPart>
    <w:docPart>
      <w:docPartPr>
        <w:name w:val="3447D067FE71483385F4769CD7ACE814"/>
        <w:category>
          <w:name w:val="General"/>
          <w:gallery w:val="placeholder"/>
        </w:category>
        <w:types>
          <w:type w:val="bbPlcHdr"/>
        </w:types>
        <w:behaviors>
          <w:behavior w:val="content"/>
        </w:behaviors>
        <w:guid w:val="{D49B0305-EF99-494C-AB68-12D782F9853C}"/>
      </w:docPartPr>
      <w:docPartBody>
        <w:p w:rsidR="00034EC0" w:rsidRDefault="000D6E1F" w:rsidP="000D6E1F">
          <w:pPr>
            <w:pStyle w:val="3447D067FE71483385F4769CD7ACE814"/>
          </w:pPr>
          <w:r w:rsidRPr="00F37DED">
            <w:rPr>
              <w:rStyle w:val="Textodelmarcadordeposicin"/>
            </w:rPr>
            <w:t>Elige un elemento.</w:t>
          </w:r>
        </w:p>
      </w:docPartBody>
    </w:docPart>
    <w:docPart>
      <w:docPartPr>
        <w:name w:val="6BAABA00F32B4051B75FA9BD9B590657"/>
        <w:category>
          <w:name w:val="General"/>
          <w:gallery w:val="placeholder"/>
        </w:category>
        <w:types>
          <w:type w:val="bbPlcHdr"/>
        </w:types>
        <w:behaviors>
          <w:behavior w:val="content"/>
        </w:behaviors>
        <w:guid w:val="{0602D89C-1B10-4B29-B6F3-44C6D908F28D}"/>
      </w:docPartPr>
      <w:docPartBody>
        <w:p w:rsidR="00034EC0" w:rsidRDefault="000D6E1F" w:rsidP="000D6E1F">
          <w:pPr>
            <w:pStyle w:val="6BAABA00F32B4051B75FA9BD9B590657"/>
          </w:pPr>
          <w:r w:rsidRPr="00F37DED">
            <w:rPr>
              <w:rStyle w:val="Textodelmarcadordeposicin"/>
            </w:rPr>
            <w:t>Elige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Geomanist">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17EEF"/>
    <w:rsid w:val="00023BC9"/>
    <w:rsid w:val="00034EC0"/>
    <w:rsid w:val="000528E5"/>
    <w:rsid w:val="00060B5E"/>
    <w:rsid w:val="00076303"/>
    <w:rsid w:val="000D6E1F"/>
    <w:rsid w:val="00103298"/>
    <w:rsid w:val="00144C50"/>
    <w:rsid w:val="001528A3"/>
    <w:rsid w:val="00172675"/>
    <w:rsid w:val="00224886"/>
    <w:rsid w:val="0023054A"/>
    <w:rsid w:val="00231216"/>
    <w:rsid w:val="002D6B5C"/>
    <w:rsid w:val="003278BA"/>
    <w:rsid w:val="003C03D5"/>
    <w:rsid w:val="0042175C"/>
    <w:rsid w:val="00453225"/>
    <w:rsid w:val="004623FB"/>
    <w:rsid w:val="0049448F"/>
    <w:rsid w:val="004C1693"/>
    <w:rsid w:val="005010DB"/>
    <w:rsid w:val="005179D0"/>
    <w:rsid w:val="005A7434"/>
    <w:rsid w:val="006B1F1A"/>
    <w:rsid w:val="006B4B7F"/>
    <w:rsid w:val="006C1D15"/>
    <w:rsid w:val="00783EA9"/>
    <w:rsid w:val="00792FB7"/>
    <w:rsid w:val="007E156D"/>
    <w:rsid w:val="00813F58"/>
    <w:rsid w:val="0089085C"/>
    <w:rsid w:val="008B72BB"/>
    <w:rsid w:val="00903636"/>
    <w:rsid w:val="00933403"/>
    <w:rsid w:val="00955CF1"/>
    <w:rsid w:val="009679EC"/>
    <w:rsid w:val="00977384"/>
    <w:rsid w:val="009964C4"/>
    <w:rsid w:val="00A106CE"/>
    <w:rsid w:val="00A20B82"/>
    <w:rsid w:val="00A217D5"/>
    <w:rsid w:val="00A223A2"/>
    <w:rsid w:val="00A56861"/>
    <w:rsid w:val="00A948AE"/>
    <w:rsid w:val="00A95F6B"/>
    <w:rsid w:val="00B05032"/>
    <w:rsid w:val="00B21E29"/>
    <w:rsid w:val="00B31AE1"/>
    <w:rsid w:val="00B539DE"/>
    <w:rsid w:val="00B93D8E"/>
    <w:rsid w:val="00BD2CB8"/>
    <w:rsid w:val="00C66F10"/>
    <w:rsid w:val="00CA31B0"/>
    <w:rsid w:val="00CA54EA"/>
    <w:rsid w:val="00CB1C69"/>
    <w:rsid w:val="00CF182C"/>
    <w:rsid w:val="00D2681C"/>
    <w:rsid w:val="00D5233F"/>
    <w:rsid w:val="00D6387D"/>
    <w:rsid w:val="00DD2DD7"/>
    <w:rsid w:val="00E3530A"/>
    <w:rsid w:val="00E7119C"/>
    <w:rsid w:val="00EB54C7"/>
    <w:rsid w:val="00EC086A"/>
    <w:rsid w:val="00EC7F5F"/>
    <w:rsid w:val="00ED4322"/>
    <w:rsid w:val="00EE5C06"/>
    <w:rsid w:val="00F94330"/>
    <w:rsid w:val="00FE52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D6E1F"/>
    <w:rPr>
      <w:color w:val="808080"/>
    </w:rPr>
  </w:style>
  <w:style w:type="paragraph" w:customStyle="1" w:styleId="78DA81FD8CD0475DB06D3867A060C270">
    <w:name w:val="78DA81FD8CD0475DB06D3867A060C270"/>
    <w:rsid w:val="000D6E1F"/>
    <w:rPr>
      <w:lang w:val="es-MX" w:eastAsia="es-MX"/>
    </w:rPr>
  </w:style>
  <w:style w:type="paragraph" w:customStyle="1" w:styleId="3447D067FE71483385F4769CD7ACE814">
    <w:name w:val="3447D067FE71483385F4769CD7ACE814"/>
    <w:rsid w:val="000D6E1F"/>
    <w:rPr>
      <w:lang w:val="es-MX" w:eastAsia="es-MX"/>
    </w:rPr>
  </w:style>
  <w:style w:type="paragraph" w:customStyle="1" w:styleId="6BAABA00F32B4051B75FA9BD9B590657">
    <w:name w:val="6BAABA00F32B4051B75FA9BD9B590657"/>
    <w:rsid w:val="000D6E1F"/>
    <w:rPr>
      <w:lang w:val="es-MX" w:eastAsia="es-MX"/>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AB301-7616-4BF1-88D0-1262CD167AAA}">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8710FBF8-03D2-467D-88EA-1FA242D1B2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2E8EF2-0A8A-43C1-A60F-DA336501A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4E7D5A06-1ABA-4869-B1DF-DFDBC1325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13</Pages>
  <Words>5570</Words>
  <Characters>30638</Characters>
  <Application>Microsoft Office Word</Application>
  <DocSecurity>8</DocSecurity>
  <Lines>255</Lines>
  <Paragraphs>72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Maria Vega</dc:creator>
  <cp:keywords/>
  <dc:description/>
  <cp:lastModifiedBy>Magali Elizabeth Garcia Gimate</cp:lastModifiedBy>
  <cp:revision>20</cp:revision>
  <cp:lastPrinted>2024-08-08T19:14:00Z</cp:lastPrinted>
  <dcterms:created xsi:type="dcterms:W3CDTF">2024-11-12T17:15:00Z</dcterms:created>
  <dcterms:modified xsi:type="dcterms:W3CDTF">2024-11-26T23:20:00Z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